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38C" w:rsidRPr="00FB338C" w:rsidRDefault="00FB338C" w:rsidP="00FB338C">
      <w:pPr>
        <w:shd w:val="clear" w:color="auto" w:fill="FFFFFF"/>
        <w:spacing w:before="525" w:after="375" w:line="240" w:lineRule="auto"/>
        <w:jc w:val="both"/>
        <w:outlineLvl w:val="0"/>
        <w:rPr>
          <w:rFonts w:ascii="Times New Roman" w:eastAsia="Times New Roman" w:hAnsi="Times New Roman" w:cs="Times New Roman"/>
          <w:color w:val="353535"/>
          <w:kern w:val="36"/>
          <w:sz w:val="24"/>
          <w:szCs w:val="24"/>
          <w:lang w:eastAsia="ru-RU"/>
        </w:rPr>
      </w:pPr>
      <w:r w:rsidRPr="00FB338C">
        <w:rPr>
          <w:rFonts w:ascii="Times New Roman" w:eastAsia="Times New Roman" w:hAnsi="Times New Roman" w:cs="Times New Roman"/>
          <w:b/>
          <w:bCs/>
          <w:color w:val="353535"/>
          <w:kern w:val="36"/>
          <w:sz w:val="24"/>
          <w:szCs w:val="24"/>
          <w:lang w:eastAsia="ru-RU"/>
        </w:rPr>
        <w:t>Оформление списка литературы</w:t>
      </w:r>
    </w:p>
    <w:p w:rsidR="00FB338C" w:rsidRPr="00FB338C" w:rsidRDefault="00FB338C" w:rsidP="00FB338C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FB338C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Список литературы оформляется в алфавитном порядке по фамилии автора, сначала русскоязычная литература, затем иностранная, далее интернет-сайты. На все источники списка литературы в тексте тезисов необходима ссылка, оформленная [1], где 1 — номер источника в списке.</w:t>
      </w:r>
    </w:p>
    <w:p w:rsidR="00FB338C" w:rsidRPr="00FB338C" w:rsidRDefault="00FB338C" w:rsidP="00FB338C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FB338C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Ниже приводим образцы оформления списка литературы для тезисов, представленных для участия в конференции «Ломоносов».</w:t>
      </w:r>
    </w:p>
    <w:p w:rsidR="00FB338C" w:rsidRPr="00FB338C" w:rsidRDefault="00FB338C" w:rsidP="00FB338C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FB338C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Для монографий:</w:t>
      </w:r>
    </w:p>
    <w:p w:rsidR="00FB338C" w:rsidRPr="00FB338C" w:rsidRDefault="00FB338C" w:rsidP="00FB338C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proofErr w:type="spellStart"/>
      <w:r w:rsidRPr="00FB338C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Пацына</w:t>
      </w:r>
      <w:proofErr w:type="spellEnd"/>
      <w:r w:rsidRPr="00FB338C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В.Л., Квасков В.Д. Атлас фонетики и графики арабского языка. М., 2003.</w:t>
      </w:r>
    </w:p>
    <w:p w:rsidR="00FB338C" w:rsidRPr="00FB338C" w:rsidRDefault="00FB338C" w:rsidP="00FB338C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proofErr w:type="spellStart"/>
      <w:r w:rsidRPr="00FB338C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Нушикян</w:t>
      </w:r>
      <w:proofErr w:type="spellEnd"/>
      <w:r w:rsidRPr="00FB338C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Э.А. Типология интонации эмоциональной речи. Киев; Одесса, 1986.</w:t>
      </w:r>
    </w:p>
    <w:p w:rsidR="00FB338C" w:rsidRPr="00FB338C" w:rsidRDefault="00FB338C" w:rsidP="00FB338C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FB338C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Достоевский Ф.М. Полное собрание сочинений: В 30 т. Л., 1972-1989. Т. 6, 7, 9.</w:t>
      </w:r>
    </w:p>
    <w:p w:rsidR="00FB338C" w:rsidRPr="00FB338C" w:rsidRDefault="00FB338C" w:rsidP="00FB338C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FB338C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Для статей в отдельных изданиях и сборниках:</w:t>
      </w:r>
    </w:p>
    <w:p w:rsidR="00FB338C" w:rsidRPr="00FB338C" w:rsidRDefault="00FB338C" w:rsidP="00FB338C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FB338C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Князев С.В. Фонетическая реализация ударения в различных фразовых позициях в современном русском языке // Фонетика сегодня: актуальные проблемы и университетское преподавание. М, 1998. С. 57-89.</w:t>
      </w:r>
    </w:p>
    <w:p w:rsidR="00FB338C" w:rsidRPr="00FB338C" w:rsidRDefault="00FB338C" w:rsidP="00FB338C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FB338C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Ткачев И.Ю. Семантический признак ’Накопитель эффекта’ и его релевантность для построения таксономической классификации русских глаголов // Материалы XII Международной конференции студентов, аспирантов и молодых ученых «Ломоносов». 12-15 апреля 2005 г. Т.IV: Иностранные языки. Филология. М., 2005.</w:t>
      </w:r>
    </w:p>
    <w:p w:rsidR="00FB338C" w:rsidRPr="00FB338C" w:rsidRDefault="00FB338C" w:rsidP="00FB338C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FB338C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Писемский А.Ф. Фельетоны Никиты </w:t>
      </w:r>
      <w:proofErr w:type="spellStart"/>
      <w:r w:rsidRPr="00FB338C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Безрылова</w:t>
      </w:r>
      <w:proofErr w:type="spellEnd"/>
      <w:r w:rsidRPr="00FB338C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// Писемский А.Ф. Полн. собр. соч. </w:t>
      </w:r>
      <w:proofErr w:type="gramStart"/>
      <w:r w:rsidRPr="00FB338C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СПб.;</w:t>
      </w:r>
      <w:proofErr w:type="gramEnd"/>
      <w:r w:rsidRPr="00FB338C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М., 1913. Т. 7. С. 612-625.</w:t>
      </w:r>
    </w:p>
    <w:p w:rsidR="00FB338C" w:rsidRPr="00FB338C" w:rsidRDefault="00FB338C" w:rsidP="00FB338C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FB338C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Для статей в журналах и периодических изданиях:</w:t>
      </w:r>
    </w:p>
    <w:p w:rsidR="00FB338C" w:rsidRPr="00FB338C" w:rsidRDefault="00FB338C" w:rsidP="00FB338C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FB338C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Панков Ф.И. Функционально-семантическая категория наречной </w:t>
      </w:r>
      <w:proofErr w:type="spellStart"/>
      <w:r w:rsidRPr="00FB338C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темпоральности</w:t>
      </w:r>
      <w:proofErr w:type="spellEnd"/>
      <w:r w:rsidRPr="00FB338C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 и система значений наречий времени в русском языке // Вестник </w:t>
      </w:r>
      <w:proofErr w:type="spellStart"/>
      <w:r w:rsidRPr="00FB338C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Моск</w:t>
      </w:r>
      <w:proofErr w:type="spellEnd"/>
      <w:r w:rsidRPr="00FB338C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. ун-та, Сер. 9. Филология. 2005. </w:t>
      </w:r>
      <w:proofErr w:type="spellStart"/>
      <w:r w:rsidRPr="00FB338C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No</w:t>
      </w:r>
      <w:proofErr w:type="spellEnd"/>
      <w:r w:rsidRPr="00FB338C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. 1. С. 45-50.</w:t>
      </w:r>
    </w:p>
    <w:p w:rsidR="00FB338C" w:rsidRPr="00FB338C" w:rsidRDefault="00FB338C" w:rsidP="00FB338C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FB338C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Словари:</w:t>
      </w:r>
    </w:p>
    <w:p w:rsidR="00FB338C" w:rsidRPr="00FB338C" w:rsidRDefault="00FB338C" w:rsidP="00FB338C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FB338C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Словарь русских говоров Среднего Урала / Под ред. А.К. Матвеева: В 7 т. Свердловск, 1964-1988.</w:t>
      </w:r>
    </w:p>
    <w:p w:rsidR="00FB338C" w:rsidRPr="00FB338C" w:rsidRDefault="00FB338C" w:rsidP="00FB338C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FB338C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lastRenderedPageBreak/>
        <w:t>Федорова Л.Г. Цитата // Литературная энциклопедия терминов и понятий. М., 2001. С. 507.</w:t>
      </w:r>
    </w:p>
    <w:p w:rsidR="00FB338C" w:rsidRPr="00FB338C" w:rsidRDefault="00FB338C" w:rsidP="00FB338C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FB338C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Для авторефератов:</w:t>
      </w:r>
    </w:p>
    <w:p w:rsidR="00FB338C" w:rsidRPr="00FB338C" w:rsidRDefault="00FB338C" w:rsidP="00FB338C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FB338C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Калюжная И.А. Концепт «детство» в немецкой и русской </w:t>
      </w:r>
      <w:proofErr w:type="spellStart"/>
      <w:r w:rsidRPr="00FB338C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лингвокультурах</w:t>
      </w:r>
      <w:proofErr w:type="spellEnd"/>
      <w:r w:rsidRPr="00FB338C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. </w:t>
      </w:r>
      <w:proofErr w:type="spellStart"/>
      <w:r w:rsidRPr="00FB338C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Автореф</w:t>
      </w:r>
      <w:proofErr w:type="spellEnd"/>
      <w:r w:rsidRPr="00FB338C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. </w:t>
      </w:r>
      <w:proofErr w:type="spellStart"/>
      <w:r w:rsidRPr="00FB338C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дисс</w:t>
      </w:r>
      <w:proofErr w:type="spellEnd"/>
      <w:r w:rsidRPr="00FB338C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 xml:space="preserve">. ... канд. </w:t>
      </w:r>
      <w:proofErr w:type="spellStart"/>
      <w:r w:rsidRPr="00FB338C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филол</w:t>
      </w:r>
      <w:proofErr w:type="spellEnd"/>
      <w:r w:rsidRPr="00FB338C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. наук. Волгоград, 2007.</w:t>
      </w:r>
    </w:p>
    <w:p w:rsidR="00FB338C" w:rsidRPr="00FB338C" w:rsidRDefault="00FB338C" w:rsidP="00FB338C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r w:rsidRPr="00FB338C">
        <w:rPr>
          <w:rFonts w:ascii="Times New Roman" w:eastAsia="Times New Roman" w:hAnsi="Times New Roman" w:cs="Times New Roman"/>
          <w:b/>
          <w:bCs/>
          <w:color w:val="353535"/>
          <w:sz w:val="24"/>
          <w:szCs w:val="24"/>
          <w:lang w:eastAsia="ru-RU"/>
        </w:rPr>
        <w:t>Интернет-сайт и источники из интернета:</w:t>
      </w:r>
    </w:p>
    <w:p w:rsidR="00FB338C" w:rsidRPr="00FB338C" w:rsidRDefault="00FB338C" w:rsidP="00FB338C">
      <w:pPr>
        <w:shd w:val="clear" w:color="auto" w:fill="FFFFFF"/>
        <w:spacing w:after="150" w:line="420" w:lineRule="atLeast"/>
        <w:jc w:val="both"/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</w:pPr>
      <w:proofErr w:type="spellStart"/>
      <w:r w:rsidRPr="00FB338C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Грамота.ру</w:t>
      </w:r>
      <w:proofErr w:type="spellEnd"/>
      <w:r w:rsidRPr="00FB338C">
        <w:rPr>
          <w:rFonts w:ascii="Times New Roman" w:eastAsia="Times New Roman" w:hAnsi="Times New Roman" w:cs="Times New Roman"/>
          <w:color w:val="353535"/>
          <w:sz w:val="24"/>
          <w:szCs w:val="24"/>
          <w:lang w:eastAsia="ru-RU"/>
        </w:rPr>
        <w:t>: http://www.gramota.ru</w:t>
      </w:r>
      <w:bookmarkStart w:id="0" w:name="_GoBack"/>
      <w:bookmarkEnd w:id="0"/>
    </w:p>
    <w:p w:rsidR="0003111B" w:rsidRPr="00FB338C" w:rsidRDefault="0003111B" w:rsidP="00FB338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3111B" w:rsidRPr="00FB3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CE1"/>
    <w:rsid w:val="0003111B"/>
    <w:rsid w:val="00FB338C"/>
    <w:rsid w:val="00FF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741F77-F18D-42F9-97E7-A65F4C11F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0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1668</Characters>
  <Application>Microsoft Office Word</Application>
  <DocSecurity>0</DocSecurity>
  <Lines>13</Lines>
  <Paragraphs>3</Paragraphs>
  <ScaleCrop>false</ScaleCrop>
  <Company>MICROSOFT</Company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2023-12-11T16:33:00Z</dcterms:created>
  <dcterms:modified xsi:type="dcterms:W3CDTF">2023-12-11T16:33:00Z</dcterms:modified>
</cp:coreProperties>
</file>