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FE05E6" w14:textId="47A5CD3E" w:rsidR="0058203A" w:rsidRPr="00FB449F" w:rsidRDefault="0058203A" w:rsidP="0076668B">
      <w:pPr>
        <w:rPr>
          <w:b/>
          <w:bCs/>
        </w:rPr>
      </w:pPr>
    </w:p>
    <w:tbl>
      <w:tblPr>
        <w:tblW w:w="14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948"/>
        <w:gridCol w:w="10915"/>
      </w:tblGrid>
      <w:tr w:rsidR="00D676D8" w:rsidRPr="00842B28" w14:paraId="686E409E" w14:textId="77777777" w:rsidTr="00842B28">
        <w:trPr>
          <w:trHeight w:val="255"/>
        </w:trPr>
        <w:tc>
          <w:tcPr>
            <w:tcW w:w="562" w:type="dxa"/>
            <w:shd w:val="clear" w:color="FFFFFF" w:fill="FFFFFF"/>
            <w:vAlign w:val="center"/>
          </w:tcPr>
          <w:p w14:paraId="02FF5D1F" w14:textId="63582389" w:rsidR="00D676D8" w:rsidRPr="00604A9D" w:rsidRDefault="00D676D8" w:rsidP="00C517DB">
            <w:pPr>
              <w:spacing w:after="0" w:line="240" w:lineRule="auto"/>
              <w:rPr>
                <w:rFonts w:ascii="Arial" w:eastAsia="Times New Roman" w:hAnsi="Arial" w:cs="Arial"/>
                <w:color w:val="000000"/>
                <w:kern w:val="0"/>
                <w:lang w:eastAsia="ru-RU"/>
                <w14:ligatures w14:val="none"/>
              </w:rPr>
            </w:pPr>
            <w:r w:rsidRPr="00604A9D">
              <w:rPr>
                <w:rFonts w:ascii="Arial" w:eastAsia="Times New Roman" w:hAnsi="Arial" w:cs="Arial"/>
                <w:color w:val="000000"/>
                <w:kern w:val="0"/>
                <w:lang w:eastAsia="ru-RU"/>
                <w14:ligatures w14:val="none"/>
              </w:rPr>
              <w:t>№</w:t>
            </w:r>
          </w:p>
        </w:tc>
        <w:tc>
          <w:tcPr>
            <w:tcW w:w="2948" w:type="dxa"/>
            <w:shd w:val="clear" w:color="FFFFFF" w:fill="FFFFFF"/>
            <w:noWrap/>
            <w:vAlign w:val="center"/>
          </w:tcPr>
          <w:p w14:paraId="32C879AF" w14:textId="5063984B" w:rsidR="00D676D8" w:rsidRPr="00842B28" w:rsidRDefault="00D676D8" w:rsidP="00327847">
            <w:pPr>
              <w:spacing w:after="0" w:line="240" w:lineRule="auto"/>
              <w:rPr>
                <w:rFonts w:ascii="Arial" w:eastAsia="Times New Roman" w:hAnsi="Arial" w:cs="Arial"/>
                <w:b/>
                <w:bCs/>
                <w:color w:val="000000"/>
                <w:kern w:val="0"/>
                <w:lang w:eastAsia="ru-RU"/>
                <w14:ligatures w14:val="none"/>
              </w:rPr>
            </w:pPr>
            <w:r w:rsidRPr="00842B28">
              <w:rPr>
                <w:rFonts w:ascii="Arial" w:eastAsia="Times New Roman" w:hAnsi="Arial" w:cs="Arial"/>
                <w:b/>
                <w:bCs/>
                <w:color w:val="000000"/>
                <w:kern w:val="0"/>
                <w:lang w:eastAsia="ru-RU"/>
                <w14:ligatures w14:val="none"/>
              </w:rPr>
              <w:t>Название</w:t>
            </w:r>
            <w:r w:rsidR="00604A9D">
              <w:rPr>
                <w:rFonts w:ascii="Arial" w:eastAsia="Times New Roman" w:hAnsi="Arial" w:cs="Arial"/>
                <w:b/>
                <w:bCs/>
                <w:color w:val="000000"/>
                <w:kern w:val="0"/>
                <w:lang w:eastAsia="ru-RU"/>
                <w14:ligatures w14:val="none"/>
              </w:rPr>
              <w:t xml:space="preserve"> секции</w:t>
            </w:r>
          </w:p>
        </w:tc>
        <w:tc>
          <w:tcPr>
            <w:tcW w:w="10915" w:type="dxa"/>
            <w:shd w:val="clear" w:color="FFFFFF" w:fill="FFFFFF"/>
            <w:noWrap/>
            <w:vAlign w:val="center"/>
          </w:tcPr>
          <w:p w14:paraId="4FF10B56" w14:textId="605F491E" w:rsidR="00D676D8" w:rsidRPr="00842B28" w:rsidRDefault="00D676D8" w:rsidP="00327847">
            <w:pPr>
              <w:spacing w:after="0" w:line="240" w:lineRule="auto"/>
              <w:rPr>
                <w:rFonts w:ascii="Arial" w:eastAsia="Times New Roman" w:hAnsi="Arial" w:cs="Arial"/>
                <w:b/>
                <w:bCs/>
                <w:color w:val="000000"/>
                <w:kern w:val="0"/>
                <w:lang w:eastAsia="ru-RU"/>
                <w14:ligatures w14:val="none"/>
              </w:rPr>
            </w:pPr>
            <w:r w:rsidRPr="00842B28">
              <w:rPr>
                <w:rFonts w:ascii="Arial" w:eastAsia="Times New Roman" w:hAnsi="Arial" w:cs="Arial"/>
                <w:b/>
                <w:bCs/>
                <w:color w:val="000000"/>
                <w:kern w:val="0"/>
                <w:lang w:eastAsia="ru-RU"/>
                <w14:ligatures w14:val="none"/>
              </w:rPr>
              <w:t>Аннотация</w:t>
            </w:r>
          </w:p>
        </w:tc>
      </w:tr>
      <w:tr w:rsidR="00D676D8" w:rsidRPr="00C32B2D" w14:paraId="7A0811BE" w14:textId="77777777" w:rsidTr="0089571D">
        <w:trPr>
          <w:trHeight w:val="255"/>
        </w:trPr>
        <w:tc>
          <w:tcPr>
            <w:tcW w:w="562" w:type="dxa"/>
            <w:vAlign w:val="center"/>
          </w:tcPr>
          <w:p w14:paraId="05E93404" w14:textId="5B94B197" w:rsidR="00D676D8" w:rsidRPr="00604A9D" w:rsidRDefault="00D676D8" w:rsidP="00EA6C8D">
            <w:pPr>
              <w:spacing w:after="0" w:line="240" w:lineRule="auto"/>
              <w:rPr>
                <w:rFonts w:ascii="Arial" w:eastAsia="Times New Roman" w:hAnsi="Arial" w:cs="Arial"/>
                <w:kern w:val="0"/>
                <w:lang w:eastAsia="ru-RU"/>
                <w14:ligatures w14:val="none"/>
              </w:rPr>
            </w:pPr>
            <w:r w:rsidRPr="00604A9D">
              <w:rPr>
                <w:rFonts w:ascii="Arial" w:eastAsia="Times New Roman" w:hAnsi="Arial" w:cs="Arial"/>
                <w:kern w:val="0"/>
                <w:lang w:eastAsia="ru-RU"/>
                <w14:ligatures w14:val="none"/>
              </w:rPr>
              <w:t>1</w:t>
            </w:r>
          </w:p>
        </w:tc>
        <w:tc>
          <w:tcPr>
            <w:tcW w:w="2948" w:type="dxa"/>
            <w:noWrap/>
            <w:vAlign w:val="center"/>
          </w:tcPr>
          <w:p w14:paraId="5E7D33ED" w14:textId="02F296CE" w:rsidR="00D676D8" w:rsidRPr="00842B28" w:rsidRDefault="00D676D8" w:rsidP="006A63DE">
            <w:pPr>
              <w:rPr>
                <w:rFonts w:ascii="Arial" w:hAnsi="Arial" w:cs="Arial"/>
                <w:b/>
                <w:bCs/>
                <w:color w:val="000000"/>
              </w:rPr>
            </w:pPr>
            <w:r w:rsidRPr="00842B28">
              <w:rPr>
                <w:rFonts w:ascii="Arial" w:hAnsi="Arial" w:cs="Arial"/>
                <w:b/>
                <w:bCs/>
                <w:color w:val="000000"/>
              </w:rPr>
              <w:t>Моделирование социокультурных процессов: теория и практика</w:t>
            </w:r>
          </w:p>
        </w:tc>
        <w:tc>
          <w:tcPr>
            <w:tcW w:w="10915" w:type="dxa"/>
            <w:noWrap/>
            <w:vAlign w:val="center"/>
          </w:tcPr>
          <w:p w14:paraId="043DE6F7" w14:textId="0E8B4B08" w:rsidR="00D676D8" w:rsidRPr="001F1962" w:rsidRDefault="00D676D8" w:rsidP="001F1962">
            <w:pPr>
              <w:rPr>
                <w:rFonts w:ascii="Arial" w:hAnsi="Arial" w:cs="Arial"/>
                <w:color w:val="000000"/>
                <w:sz w:val="20"/>
                <w:szCs w:val="20"/>
              </w:rPr>
            </w:pPr>
            <w:r>
              <w:rPr>
                <w:rFonts w:ascii="Arial" w:hAnsi="Arial" w:cs="Arial"/>
                <w:color w:val="000000"/>
                <w:sz w:val="20"/>
                <w:szCs w:val="20"/>
              </w:rPr>
              <w:t>Инновационная магистерская программа философского факультета МГУ им. М.В. Ломоносова "Моделирование социокультурных процессов" приглашает Вас принять участие в конференции факультета "Философия в XXI веке - новые стратегии философского поиска"!</w:t>
            </w:r>
            <w:r>
              <w:rPr>
                <w:rFonts w:ascii="Arial" w:hAnsi="Arial" w:cs="Arial"/>
                <w:color w:val="000000"/>
                <w:sz w:val="20"/>
                <w:szCs w:val="20"/>
              </w:rPr>
              <w:br/>
              <w:t>Тема секции особенно актуальна в эпоху, когда горизонт планирования не превышает одного дня, тогда как проблема построения адекватных моделей и составления адекватных прогнозов не исчезает. Для решения этой задачи может помочь философия: она становится инструментом, позволяющим обнаружить точки бифуркации, которые будут учтены при составлении "образа будущего".</w:t>
            </w:r>
            <w:r>
              <w:rPr>
                <w:rFonts w:ascii="Arial" w:hAnsi="Arial" w:cs="Arial"/>
                <w:color w:val="000000"/>
                <w:sz w:val="20"/>
                <w:szCs w:val="20"/>
              </w:rPr>
              <w:br/>
              <w:t>Секция открывается в рамках научной школы "Сохранение мирового и культурного исторического наследия".</w:t>
            </w:r>
          </w:p>
        </w:tc>
      </w:tr>
      <w:tr w:rsidR="00D676D8" w:rsidRPr="00C32B2D" w14:paraId="3937DD54" w14:textId="77777777" w:rsidTr="0089571D">
        <w:trPr>
          <w:trHeight w:val="255"/>
        </w:trPr>
        <w:tc>
          <w:tcPr>
            <w:tcW w:w="562" w:type="dxa"/>
            <w:vMerge w:val="restart"/>
            <w:vAlign w:val="center"/>
          </w:tcPr>
          <w:p w14:paraId="76A657E9" w14:textId="726DCDFC" w:rsidR="00D676D8" w:rsidRPr="00604A9D" w:rsidRDefault="00D676D8" w:rsidP="00EA6C8D">
            <w:pPr>
              <w:spacing w:after="0" w:line="240" w:lineRule="auto"/>
              <w:rPr>
                <w:rFonts w:ascii="Arial" w:eastAsia="Times New Roman" w:hAnsi="Arial" w:cs="Arial"/>
                <w:kern w:val="0"/>
                <w:lang w:eastAsia="ru-RU"/>
                <w14:ligatures w14:val="none"/>
              </w:rPr>
            </w:pPr>
            <w:r w:rsidRPr="00604A9D">
              <w:rPr>
                <w:rFonts w:ascii="Arial" w:eastAsia="Times New Roman" w:hAnsi="Arial" w:cs="Arial"/>
                <w:kern w:val="0"/>
                <w:lang w:eastAsia="ru-RU"/>
                <w14:ligatures w14:val="none"/>
              </w:rPr>
              <w:t>2</w:t>
            </w:r>
          </w:p>
        </w:tc>
        <w:tc>
          <w:tcPr>
            <w:tcW w:w="2948" w:type="dxa"/>
            <w:vMerge w:val="restart"/>
            <w:noWrap/>
            <w:vAlign w:val="center"/>
          </w:tcPr>
          <w:p w14:paraId="66878386" w14:textId="2F8FFF4E" w:rsidR="00D676D8" w:rsidRPr="00842B28" w:rsidRDefault="00D676D8" w:rsidP="001F1962">
            <w:pPr>
              <w:rPr>
                <w:rFonts w:ascii="Arial" w:hAnsi="Arial" w:cs="Arial"/>
                <w:b/>
                <w:bCs/>
                <w:color w:val="000000"/>
              </w:rPr>
            </w:pPr>
            <w:r w:rsidRPr="00842B28">
              <w:rPr>
                <w:rFonts w:ascii="Arial" w:hAnsi="Arial" w:cs="Arial"/>
                <w:b/>
                <w:bCs/>
                <w:color w:val="000000"/>
              </w:rPr>
              <w:t>Философствовать другими средствами: театр как пространство мысли</w:t>
            </w:r>
          </w:p>
        </w:tc>
        <w:tc>
          <w:tcPr>
            <w:tcW w:w="10915" w:type="dxa"/>
            <w:vMerge w:val="restart"/>
            <w:noWrap/>
            <w:vAlign w:val="center"/>
          </w:tcPr>
          <w:p w14:paraId="77CD8B83" w14:textId="76810667" w:rsidR="00D676D8" w:rsidRDefault="00D676D8" w:rsidP="001F1962">
            <w:pPr>
              <w:rPr>
                <w:rFonts w:ascii="Arial" w:hAnsi="Arial" w:cs="Arial"/>
                <w:color w:val="000000"/>
                <w:sz w:val="20"/>
                <w:szCs w:val="20"/>
              </w:rPr>
            </w:pPr>
            <w:r>
              <w:rPr>
                <w:rFonts w:ascii="Arial" w:hAnsi="Arial" w:cs="Arial"/>
                <w:color w:val="000000"/>
                <w:sz w:val="20"/>
                <w:szCs w:val="20"/>
              </w:rPr>
              <w:t xml:space="preserve">Как возможен (и возможен ли) союз философии и театра?  Опыт соприкосновения этих двух миров мы обнаруживаем у Ф. Ницше, А. Арто,  Н. Н. Евреинова, Г.Г. Шпета, Ф.А. Степуна, Б. Брехта, К. С. Станиславского, Ги Дебора, Г. Марселя, Ж.-П. Сартра, А. Камю, Ж. Делеза и многих других. </w:t>
            </w:r>
            <w:r>
              <w:rPr>
                <w:rFonts w:ascii="Arial" w:hAnsi="Arial" w:cs="Arial"/>
                <w:color w:val="000000"/>
                <w:sz w:val="20"/>
                <w:szCs w:val="20"/>
              </w:rPr>
              <w:br/>
              <w:t xml:space="preserve">Эта связь существовала всегда. На протяжении многих веков философские идеи проникали в театр и поединок между ними продолжается на сцене до сих пор.  За персонажами обнаруживаются “идеи”, а из реплик героев реконструируются целые мировоззренческие программы. </w:t>
            </w:r>
            <w:r>
              <w:rPr>
                <w:rFonts w:ascii="Arial" w:hAnsi="Arial" w:cs="Arial"/>
                <w:color w:val="000000"/>
                <w:sz w:val="20"/>
                <w:szCs w:val="20"/>
              </w:rPr>
              <w:br/>
              <w:t>Сегодня современное театральное и перформативное искусство вновь указывают на подобное сближение, напрямую заявляя о философской природе проблем, лежащих в основе художественных практик. “</w:t>
            </w:r>
            <w:proofErr w:type="spellStart"/>
            <w:r>
              <w:rPr>
                <w:rFonts w:ascii="Arial" w:hAnsi="Arial" w:cs="Arial"/>
                <w:color w:val="000000"/>
                <w:sz w:val="20"/>
                <w:szCs w:val="20"/>
              </w:rPr>
              <w:t>Перформативы</w:t>
            </w:r>
            <w:proofErr w:type="spellEnd"/>
            <w:r>
              <w:rPr>
                <w:rFonts w:ascii="Arial" w:hAnsi="Arial" w:cs="Arial"/>
                <w:color w:val="000000"/>
                <w:sz w:val="20"/>
                <w:szCs w:val="20"/>
              </w:rPr>
              <w:t xml:space="preserve">” Остина и </w:t>
            </w:r>
            <w:proofErr w:type="spellStart"/>
            <w:r>
              <w:rPr>
                <w:rFonts w:ascii="Arial" w:hAnsi="Arial" w:cs="Arial"/>
                <w:color w:val="000000"/>
                <w:sz w:val="20"/>
                <w:szCs w:val="20"/>
              </w:rPr>
              <w:t>автореферентное</w:t>
            </w:r>
            <w:proofErr w:type="spellEnd"/>
            <w:r>
              <w:rPr>
                <w:rFonts w:ascii="Arial" w:hAnsi="Arial" w:cs="Arial"/>
                <w:color w:val="000000"/>
                <w:sz w:val="20"/>
                <w:szCs w:val="20"/>
              </w:rPr>
              <w:t xml:space="preserve"> высказывание исполнителя, разрушение традиционных эстетических категорий, перформанс и спектакль как “события” и т.д.  Это актуализирует теоретические исследования театрального и исполнительского искусства, которые направлены на вопрос о его природе и основных задачах.</w:t>
            </w:r>
            <w:r>
              <w:rPr>
                <w:rFonts w:ascii="Arial" w:hAnsi="Arial" w:cs="Arial"/>
                <w:color w:val="000000"/>
                <w:sz w:val="20"/>
                <w:szCs w:val="20"/>
              </w:rPr>
              <w:br/>
              <w:t xml:space="preserve">А может ли театр сам по себе обогатить философскую рефлексию? Такое взаимодействие заметно на уровне философского языка, куда нередко проникают театральные метафоры: образы пещеры у Платона и человека-актера у Канта, Декарт как “философ в маске”, “картезианский театр” Д. </w:t>
            </w:r>
            <w:proofErr w:type="spellStart"/>
            <w:r>
              <w:rPr>
                <w:rFonts w:ascii="Arial" w:hAnsi="Arial" w:cs="Arial"/>
                <w:color w:val="000000"/>
                <w:sz w:val="20"/>
                <w:szCs w:val="20"/>
              </w:rPr>
              <w:t>Деннета</w:t>
            </w:r>
            <w:proofErr w:type="spellEnd"/>
            <w:r>
              <w:rPr>
                <w:rFonts w:ascii="Arial" w:hAnsi="Arial" w:cs="Arial"/>
                <w:color w:val="000000"/>
                <w:sz w:val="20"/>
                <w:szCs w:val="20"/>
              </w:rPr>
              <w:t xml:space="preserve"> и др. Но философский потенциал театра этим не ограничивается, ведь познаем мы не только умом, но и телом. Театр может восполнить неполноту “бестелесного” кабинетного знания: опыт “проигрывания” ситуаций, идей и гипотез позволяет по-новому взглянуть на классические философские дилеммы. Как возможна встреча философии с искусством театра, и будет ли она продуктивна для ищущей мысли?</w:t>
            </w:r>
            <w:r>
              <w:rPr>
                <w:rFonts w:ascii="Arial" w:hAnsi="Arial" w:cs="Arial"/>
                <w:color w:val="000000"/>
                <w:sz w:val="20"/>
                <w:szCs w:val="20"/>
              </w:rPr>
              <w:br/>
              <w:t>Секция организована Театром мысли “</w:t>
            </w:r>
            <w:proofErr w:type="spellStart"/>
            <w:r>
              <w:rPr>
                <w:rFonts w:ascii="Arial" w:hAnsi="Arial" w:cs="Arial"/>
                <w:color w:val="000000"/>
                <w:sz w:val="20"/>
                <w:szCs w:val="20"/>
              </w:rPr>
              <w:t>Крииик</w:t>
            </w:r>
            <w:proofErr w:type="spellEnd"/>
            <w:r>
              <w:rPr>
                <w:rFonts w:ascii="Arial" w:hAnsi="Arial" w:cs="Arial"/>
                <w:color w:val="000000"/>
                <w:sz w:val="20"/>
                <w:szCs w:val="20"/>
              </w:rPr>
              <w:t>”.</w:t>
            </w:r>
            <w:r>
              <w:rPr>
                <w:rFonts w:ascii="Arial" w:hAnsi="Arial" w:cs="Arial"/>
                <w:color w:val="000000"/>
                <w:sz w:val="20"/>
                <w:szCs w:val="20"/>
              </w:rPr>
              <w:br/>
              <w:t>Ключевые темы для обсуждения:</w:t>
            </w:r>
            <w:r>
              <w:rPr>
                <w:rFonts w:ascii="Arial" w:hAnsi="Arial" w:cs="Arial"/>
                <w:color w:val="000000"/>
                <w:sz w:val="20"/>
                <w:szCs w:val="20"/>
              </w:rPr>
              <w:br/>
              <w:t>— Театральные метафоры в философии</w:t>
            </w:r>
            <w:r>
              <w:rPr>
                <w:rFonts w:ascii="Arial" w:hAnsi="Arial" w:cs="Arial"/>
                <w:color w:val="000000"/>
                <w:sz w:val="20"/>
                <w:szCs w:val="20"/>
              </w:rPr>
              <w:br/>
              <w:t>— Вопросы философии в театре разных эпох</w:t>
            </w:r>
            <w:r>
              <w:rPr>
                <w:rFonts w:ascii="Arial" w:hAnsi="Arial" w:cs="Arial"/>
                <w:color w:val="000000"/>
                <w:sz w:val="20"/>
                <w:szCs w:val="20"/>
              </w:rPr>
              <w:br/>
              <w:t>— Теория драмы</w:t>
            </w:r>
            <w:r>
              <w:rPr>
                <w:rFonts w:ascii="Arial" w:hAnsi="Arial" w:cs="Arial"/>
                <w:color w:val="000000"/>
                <w:sz w:val="20"/>
                <w:szCs w:val="20"/>
              </w:rPr>
              <w:br/>
              <w:t>— Философская проблематика театральных теорий</w:t>
            </w:r>
            <w:r>
              <w:rPr>
                <w:rFonts w:ascii="Arial" w:hAnsi="Arial" w:cs="Arial"/>
                <w:color w:val="000000"/>
                <w:sz w:val="20"/>
                <w:szCs w:val="20"/>
              </w:rPr>
              <w:br/>
              <w:t>— Вопрос о природе театра: самое “синтетическое” из искусств</w:t>
            </w:r>
            <w:r>
              <w:rPr>
                <w:rFonts w:ascii="Arial" w:hAnsi="Arial" w:cs="Arial"/>
                <w:color w:val="000000"/>
                <w:sz w:val="20"/>
                <w:szCs w:val="20"/>
              </w:rPr>
              <w:br/>
              <w:t>— Фигура актера</w:t>
            </w:r>
            <w:r>
              <w:rPr>
                <w:rFonts w:ascii="Arial" w:hAnsi="Arial" w:cs="Arial"/>
                <w:color w:val="000000"/>
                <w:sz w:val="20"/>
                <w:szCs w:val="20"/>
              </w:rPr>
              <w:br/>
              <w:t>— Проблемы телесности в исполнительской практике</w:t>
            </w:r>
            <w:r>
              <w:rPr>
                <w:rFonts w:ascii="Arial" w:hAnsi="Arial" w:cs="Arial"/>
                <w:color w:val="000000"/>
                <w:sz w:val="20"/>
                <w:szCs w:val="20"/>
              </w:rPr>
              <w:br/>
              <w:t>— Современный перформанс: наследник театра или “анти-театр”?</w:t>
            </w:r>
          </w:p>
        </w:tc>
      </w:tr>
      <w:tr w:rsidR="00D676D8" w:rsidRPr="00C32B2D" w14:paraId="62D807B5" w14:textId="77777777" w:rsidTr="0089571D">
        <w:trPr>
          <w:trHeight w:val="255"/>
        </w:trPr>
        <w:tc>
          <w:tcPr>
            <w:tcW w:w="562" w:type="dxa"/>
            <w:vMerge/>
            <w:vAlign w:val="center"/>
          </w:tcPr>
          <w:p w14:paraId="3A4D60F3" w14:textId="77777777" w:rsidR="00D676D8" w:rsidRPr="00604A9D" w:rsidRDefault="00D676D8" w:rsidP="00EA6C8D">
            <w:pPr>
              <w:spacing w:after="0" w:line="240" w:lineRule="auto"/>
              <w:rPr>
                <w:rFonts w:ascii="Arial" w:eastAsia="Times New Roman" w:hAnsi="Arial" w:cs="Arial"/>
                <w:kern w:val="0"/>
                <w:lang w:eastAsia="ru-RU"/>
                <w14:ligatures w14:val="none"/>
              </w:rPr>
            </w:pPr>
          </w:p>
        </w:tc>
        <w:tc>
          <w:tcPr>
            <w:tcW w:w="2948" w:type="dxa"/>
            <w:vMerge/>
            <w:noWrap/>
            <w:vAlign w:val="center"/>
          </w:tcPr>
          <w:p w14:paraId="458D15A8" w14:textId="77777777" w:rsidR="00D676D8" w:rsidRPr="00842B28" w:rsidRDefault="00D676D8" w:rsidP="001F1962">
            <w:pPr>
              <w:rPr>
                <w:rFonts w:ascii="Arial" w:hAnsi="Arial" w:cs="Arial"/>
                <w:color w:val="000000"/>
              </w:rPr>
            </w:pPr>
          </w:p>
        </w:tc>
        <w:tc>
          <w:tcPr>
            <w:tcW w:w="10915" w:type="dxa"/>
            <w:vMerge/>
            <w:noWrap/>
            <w:vAlign w:val="center"/>
          </w:tcPr>
          <w:p w14:paraId="50849D88" w14:textId="77777777" w:rsidR="00D676D8" w:rsidRDefault="00D676D8" w:rsidP="001F1962">
            <w:pPr>
              <w:rPr>
                <w:rFonts w:ascii="Arial" w:hAnsi="Arial" w:cs="Arial"/>
                <w:color w:val="000000"/>
                <w:sz w:val="20"/>
                <w:szCs w:val="20"/>
              </w:rPr>
            </w:pPr>
          </w:p>
        </w:tc>
      </w:tr>
      <w:tr w:rsidR="00D676D8" w:rsidRPr="00C32B2D" w14:paraId="6071B872" w14:textId="77777777" w:rsidTr="0089571D">
        <w:trPr>
          <w:trHeight w:val="255"/>
        </w:trPr>
        <w:tc>
          <w:tcPr>
            <w:tcW w:w="562" w:type="dxa"/>
            <w:vAlign w:val="center"/>
          </w:tcPr>
          <w:p w14:paraId="1475BE80" w14:textId="79843E78" w:rsidR="00D676D8" w:rsidRPr="00604A9D" w:rsidRDefault="00D676D8" w:rsidP="00EA6C8D">
            <w:pPr>
              <w:spacing w:after="0" w:line="240" w:lineRule="auto"/>
              <w:rPr>
                <w:rFonts w:ascii="Arial" w:eastAsia="Times New Roman" w:hAnsi="Arial" w:cs="Arial"/>
                <w:kern w:val="0"/>
                <w:lang w:eastAsia="ru-RU"/>
                <w14:ligatures w14:val="none"/>
              </w:rPr>
            </w:pPr>
            <w:r w:rsidRPr="00604A9D">
              <w:rPr>
                <w:rFonts w:ascii="Arial" w:eastAsia="Times New Roman" w:hAnsi="Arial" w:cs="Arial"/>
                <w:kern w:val="0"/>
                <w:lang w:eastAsia="ru-RU"/>
                <w14:ligatures w14:val="none"/>
              </w:rPr>
              <w:lastRenderedPageBreak/>
              <w:t>3</w:t>
            </w:r>
          </w:p>
        </w:tc>
        <w:tc>
          <w:tcPr>
            <w:tcW w:w="2948" w:type="dxa"/>
            <w:noWrap/>
            <w:vAlign w:val="center"/>
          </w:tcPr>
          <w:p w14:paraId="041A031B" w14:textId="42421C18" w:rsidR="00D676D8" w:rsidRPr="00842B28" w:rsidRDefault="00D676D8" w:rsidP="001F1962">
            <w:pPr>
              <w:rPr>
                <w:rFonts w:ascii="Arial" w:hAnsi="Arial" w:cs="Arial"/>
                <w:b/>
                <w:bCs/>
                <w:color w:val="000000"/>
              </w:rPr>
            </w:pPr>
            <w:r w:rsidRPr="00842B28">
              <w:rPr>
                <w:rFonts w:ascii="Arial" w:hAnsi="Arial" w:cs="Arial"/>
                <w:b/>
                <w:bCs/>
                <w:color w:val="000000"/>
              </w:rPr>
              <w:t>Философия психопатологии и психиатрии</w:t>
            </w:r>
          </w:p>
        </w:tc>
        <w:tc>
          <w:tcPr>
            <w:tcW w:w="10915" w:type="dxa"/>
            <w:noWrap/>
            <w:vAlign w:val="center"/>
          </w:tcPr>
          <w:p w14:paraId="74F5C4AC" w14:textId="6F16A90A" w:rsidR="00D676D8" w:rsidRDefault="00D676D8" w:rsidP="001F1962">
            <w:pPr>
              <w:rPr>
                <w:rFonts w:ascii="Arial" w:hAnsi="Arial" w:cs="Arial"/>
                <w:color w:val="000000"/>
                <w:sz w:val="20"/>
                <w:szCs w:val="20"/>
              </w:rPr>
            </w:pPr>
            <w:r>
              <w:rPr>
                <w:rFonts w:ascii="Arial" w:hAnsi="Arial" w:cs="Arial"/>
                <w:color w:val="000000"/>
                <w:sz w:val="20"/>
                <w:szCs w:val="20"/>
              </w:rPr>
              <w:t>Секция посвящена философскому осмыслению психической патологии, безумия, субъектности и изменённых форм человеческого опыта. Нас интересуют не только эпистемологические вопросы психиатрии, но и более широкие контексты: каким образом опыт тревоги, депрессии, отчуждения, галлюцинаций, бреда, раздвоенности, деперсонализации или утраты реальности раскрывает фундаментальные условия человеческого существования? Что психопатология говорит о сознании, теле, времени, языке, идентичности, свободе, коммуникации и границах человеческого?</w:t>
            </w:r>
            <w:r>
              <w:rPr>
                <w:rFonts w:ascii="Arial" w:hAnsi="Arial" w:cs="Arial"/>
                <w:color w:val="000000"/>
                <w:sz w:val="20"/>
                <w:szCs w:val="20"/>
              </w:rPr>
              <w:br/>
              <w:t>В рамках секции предполагается обсудить философские, антропологические, феноменологические, исторические, культурологические, литературоведческие и социально-критические подходы к проблеме безумия и психического расстройства. Особое внимание будет уделено тому, как психопатологический опыт позволяет заново поставить классические философские вопросы о субъекте, норме, реальности, телесности, смысле и конечности.</w:t>
            </w:r>
            <w:r>
              <w:rPr>
                <w:rFonts w:ascii="Arial" w:hAnsi="Arial" w:cs="Arial"/>
                <w:color w:val="000000"/>
                <w:sz w:val="20"/>
                <w:szCs w:val="20"/>
              </w:rPr>
              <w:br/>
              <w:t>Возможные темы докладов включают, но не ограничиваются следующими направлениями:</w:t>
            </w:r>
            <w:r>
              <w:rPr>
                <w:rFonts w:ascii="Arial" w:hAnsi="Arial" w:cs="Arial"/>
                <w:color w:val="000000"/>
                <w:sz w:val="20"/>
                <w:szCs w:val="20"/>
              </w:rPr>
              <w:br/>
              <w:t>• философия психиатрии и психопатологии: предмет, методы, границы;</w:t>
            </w:r>
            <w:r>
              <w:rPr>
                <w:rFonts w:ascii="Arial" w:hAnsi="Arial" w:cs="Arial"/>
                <w:color w:val="000000"/>
                <w:sz w:val="20"/>
                <w:szCs w:val="20"/>
              </w:rPr>
              <w:br/>
              <w:t>• безумие как философская, антропологическая и культурная проблема;</w:t>
            </w:r>
            <w:r>
              <w:rPr>
                <w:rFonts w:ascii="Arial" w:hAnsi="Arial" w:cs="Arial"/>
                <w:color w:val="000000"/>
                <w:sz w:val="20"/>
                <w:szCs w:val="20"/>
              </w:rPr>
              <w:br/>
              <w:t>• норма и патология в философии, медицине и социальных науках;</w:t>
            </w:r>
            <w:r>
              <w:rPr>
                <w:rFonts w:ascii="Arial" w:hAnsi="Arial" w:cs="Arial"/>
                <w:color w:val="000000"/>
                <w:sz w:val="20"/>
                <w:szCs w:val="20"/>
              </w:rPr>
              <w:br/>
              <w:t>• психическое расстройство как изменение структуры опыта и жизненного мира;</w:t>
            </w:r>
            <w:r>
              <w:rPr>
                <w:rFonts w:ascii="Arial" w:hAnsi="Arial" w:cs="Arial"/>
                <w:color w:val="000000"/>
                <w:sz w:val="20"/>
                <w:szCs w:val="20"/>
              </w:rPr>
              <w:br/>
              <w:t xml:space="preserve">• феноменология депрессии, тревоги, шизофрении, деперсонализации, </w:t>
            </w:r>
            <w:proofErr w:type="spellStart"/>
            <w:r>
              <w:rPr>
                <w:rFonts w:ascii="Arial" w:hAnsi="Arial" w:cs="Arial"/>
                <w:color w:val="000000"/>
                <w:sz w:val="20"/>
                <w:szCs w:val="20"/>
              </w:rPr>
              <w:t>дереализации</w:t>
            </w:r>
            <w:proofErr w:type="spellEnd"/>
            <w:r>
              <w:rPr>
                <w:rFonts w:ascii="Arial" w:hAnsi="Arial" w:cs="Arial"/>
                <w:color w:val="000000"/>
                <w:sz w:val="20"/>
                <w:szCs w:val="20"/>
              </w:rPr>
              <w:t>, навязчивости, галлюцинаций и бреда;</w:t>
            </w:r>
            <w:r>
              <w:rPr>
                <w:rFonts w:ascii="Arial" w:hAnsi="Arial" w:cs="Arial"/>
                <w:color w:val="000000"/>
                <w:sz w:val="20"/>
                <w:szCs w:val="20"/>
              </w:rPr>
              <w:br/>
              <w:t>• экзистенциальные и феноменологические подходы к психическим расстройствам;</w:t>
            </w:r>
            <w:r>
              <w:rPr>
                <w:rFonts w:ascii="Arial" w:hAnsi="Arial" w:cs="Arial"/>
                <w:color w:val="000000"/>
                <w:sz w:val="20"/>
                <w:szCs w:val="20"/>
              </w:rPr>
              <w:br/>
              <w:t>• художественный текст как пространство философско-психопатологического анализа; безумие в литературе, искусстве и культуре</w:t>
            </w:r>
            <w:r>
              <w:rPr>
                <w:rFonts w:ascii="Arial" w:hAnsi="Arial" w:cs="Arial"/>
                <w:color w:val="000000"/>
                <w:sz w:val="20"/>
                <w:szCs w:val="20"/>
              </w:rPr>
              <w:br/>
              <w:t>• психопатология как симптом культурных, социальных и антропологических трансформаций XXI века;</w:t>
            </w:r>
            <w:r>
              <w:rPr>
                <w:rFonts w:ascii="Arial" w:hAnsi="Arial" w:cs="Arial"/>
                <w:color w:val="000000"/>
                <w:sz w:val="20"/>
                <w:szCs w:val="20"/>
              </w:rPr>
              <w:br/>
              <w:t>• философские основания психотерапии и клинической практики;</w:t>
            </w:r>
            <w:r>
              <w:rPr>
                <w:rFonts w:ascii="Arial" w:hAnsi="Arial" w:cs="Arial"/>
                <w:color w:val="000000"/>
                <w:sz w:val="20"/>
                <w:szCs w:val="20"/>
              </w:rPr>
              <w:br/>
              <w:t>К участию приглашаются все, кто интересуется философией безумия, психопатологией и пограничными формами человеческого опыта.</w:t>
            </w:r>
            <w:r>
              <w:rPr>
                <w:rFonts w:ascii="Arial" w:hAnsi="Arial" w:cs="Arial"/>
                <w:color w:val="000000"/>
                <w:sz w:val="20"/>
                <w:szCs w:val="20"/>
              </w:rPr>
              <w:br/>
              <w:t>*** Секция посвящается памяти Елены Владимировны Косиловой</w:t>
            </w:r>
          </w:p>
        </w:tc>
      </w:tr>
      <w:tr w:rsidR="00D676D8" w:rsidRPr="00C32B2D" w14:paraId="0DDB6E34" w14:textId="77777777" w:rsidTr="0089571D">
        <w:trPr>
          <w:trHeight w:val="255"/>
        </w:trPr>
        <w:tc>
          <w:tcPr>
            <w:tcW w:w="562" w:type="dxa"/>
            <w:vMerge w:val="restart"/>
            <w:vAlign w:val="center"/>
          </w:tcPr>
          <w:p w14:paraId="0400520F" w14:textId="6A55D3D2" w:rsidR="00D676D8" w:rsidRPr="00604A9D" w:rsidRDefault="00D676D8" w:rsidP="00AA4596">
            <w:pPr>
              <w:spacing w:after="0" w:line="240" w:lineRule="auto"/>
              <w:rPr>
                <w:rFonts w:ascii="Arial" w:eastAsia="Times New Roman" w:hAnsi="Arial" w:cs="Arial"/>
                <w:kern w:val="0"/>
                <w:lang w:eastAsia="ru-RU"/>
                <w14:ligatures w14:val="none"/>
              </w:rPr>
            </w:pPr>
            <w:r w:rsidRPr="00604A9D">
              <w:rPr>
                <w:rFonts w:ascii="Arial" w:eastAsia="Times New Roman" w:hAnsi="Arial" w:cs="Arial"/>
                <w:kern w:val="0"/>
                <w:lang w:eastAsia="ru-RU"/>
                <w14:ligatures w14:val="none"/>
              </w:rPr>
              <w:t>4</w:t>
            </w:r>
          </w:p>
        </w:tc>
        <w:tc>
          <w:tcPr>
            <w:tcW w:w="2948" w:type="dxa"/>
            <w:vMerge w:val="restart"/>
            <w:noWrap/>
            <w:vAlign w:val="center"/>
          </w:tcPr>
          <w:p w14:paraId="1B58AAF2" w14:textId="1973676F" w:rsidR="00D676D8" w:rsidRPr="00842B28" w:rsidRDefault="00D676D8" w:rsidP="00AA4596">
            <w:pPr>
              <w:rPr>
                <w:rFonts w:ascii="Arial" w:hAnsi="Arial" w:cs="Arial"/>
                <w:b/>
                <w:bCs/>
                <w:color w:val="000000"/>
              </w:rPr>
            </w:pPr>
            <w:r w:rsidRPr="00842B28">
              <w:rPr>
                <w:rFonts w:ascii="Arial" w:hAnsi="Arial" w:cs="Arial"/>
                <w:b/>
                <w:bCs/>
                <w:color w:val="000000"/>
              </w:rPr>
              <w:t>Границы человеческого мышления: антропологическая перспектива</w:t>
            </w:r>
          </w:p>
        </w:tc>
        <w:tc>
          <w:tcPr>
            <w:tcW w:w="10915" w:type="dxa"/>
            <w:vMerge w:val="restart"/>
            <w:noWrap/>
            <w:vAlign w:val="center"/>
          </w:tcPr>
          <w:p w14:paraId="33A2C0CF" w14:textId="35288EC7" w:rsidR="00D676D8" w:rsidRDefault="00D676D8" w:rsidP="00AA4596">
            <w:pPr>
              <w:rPr>
                <w:rFonts w:ascii="Arial" w:hAnsi="Arial" w:cs="Arial"/>
                <w:color w:val="000000"/>
                <w:sz w:val="20"/>
                <w:szCs w:val="20"/>
              </w:rPr>
            </w:pPr>
            <w:r>
              <w:rPr>
                <w:rFonts w:ascii="Arial" w:hAnsi="Arial" w:cs="Arial"/>
                <w:color w:val="000000"/>
                <w:sz w:val="20"/>
                <w:szCs w:val="20"/>
              </w:rPr>
              <w:t>Секция посвящена философскому осмыслению границ человеческого мышления, его антропологических оснований и предельных форм мысли. В фокусе внимания - не только эпистемологические вопросы о возможностях и пределах познания, но и более широкие контексты: каким образом опыт телесности, аффекта, языка, воображения, памяти, внимания, отчуждения, встречи с Другим или конечности раскрывает фундаментальные условия человеческого существования? Что границы мышления говорят о сознании, теле, времени, языке, идентичности, свободе и пределах человеческого? Отдельное проблемное поле связано с развитием искусственного интеллекта, которое радикально обостряет вопрос о том, что значит мыслить, где проходит граница между человеческим и машинным разумом и как антропологическая перспектива позволяет осмыслить эти сдвиги.</w:t>
            </w:r>
          </w:p>
        </w:tc>
      </w:tr>
      <w:tr w:rsidR="00D676D8" w:rsidRPr="00C32B2D" w14:paraId="0DCF7CF3" w14:textId="77777777" w:rsidTr="0089571D">
        <w:trPr>
          <w:trHeight w:val="255"/>
        </w:trPr>
        <w:tc>
          <w:tcPr>
            <w:tcW w:w="562" w:type="dxa"/>
            <w:vMerge/>
            <w:vAlign w:val="center"/>
          </w:tcPr>
          <w:p w14:paraId="2CE680DD" w14:textId="77777777" w:rsidR="00D676D8" w:rsidRPr="00604A9D" w:rsidRDefault="00D676D8" w:rsidP="00AA4596">
            <w:pPr>
              <w:spacing w:after="0" w:line="240" w:lineRule="auto"/>
              <w:rPr>
                <w:rFonts w:ascii="Arial" w:eastAsia="Times New Roman" w:hAnsi="Arial" w:cs="Arial"/>
                <w:kern w:val="0"/>
                <w:lang w:eastAsia="ru-RU"/>
                <w14:ligatures w14:val="none"/>
              </w:rPr>
            </w:pPr>
          </w:p>
        </w:tc>
        <w:tc>
          <w:tcPr>
            <w:tcW w:w="2948" w:type="dxa"/>
            <w:vMerge/>
            <w:noWrap/>
            <w:vAlign w:val="center"/>
          </w:tcPr>
          <w:p w14:paraId="21EA5DE7" w14:textId="77777777" w:rsidR="00D676D8" w:rsidRPr="00842B28" w:rsidRDefault="00D676D8" w:rsidP="00AA4596">
            <w:pPr>
              <w:rPr>
                <w:rFonts w:ascii="Arial" w:hAnsi="Arial" w:cs="Arial"/>
                <w:color w:val="000000"/>
              </w:rPr>
            </w:pPr>
          </w:p>
        </w:tc>
        <w:tc>
          <w:tcPr>
            <w:tcW w:w="10915" w:type="dxa"/>
            <w:vMerge/>
            <w:noWrap/>
            <w:vAlign w:val="center"/>
          </w:tcPr>
          <w:p w14:paraId="37212290" w14:textId="77777777" w:rsidR="00D676D8" w:rsidRDefault="00D676D8" w:rsidP="00AA4596">
            <w:pPr>
              <w:rPr>
                <w:rFonts w:ascii="Arial" w:hAnsi="Arial" w:cs="Arial"/>
                <w:color w:val="000000"/>
                <w:sz w:val="20"/>
                <w:szCs w:val="20"/>
              </w:rPr>
            </w:pPr>
          </w:p>
        </w:tc>
      </w:tr>
      <w:tr w:rsidR="00D676D8" w:rsidRPr="00C32B2D" w14:paraId="3617D10D" w14:textId="77777777" w:rsidTr="0089571D">
        <w:trPr>
          <w:trHeight w:val="255"/>
        </w:trPr>
        <w:tc>
          <w:tcPr>
            <w:tcW w:w="562" w:type="dxa"/>
            <w:vAlign w:val="center"/>
          </w:tcPr>
          <w:p w14:paraId="47B9A206" w14:textId="57EE1CBA" w:rsidR="00D676D8" w:rsidRPr="00604A9D" w:rsidRDefault="00D676D8" w:rsidP="00AA4596">
            <w:pPr>
              <w:spacing w:after="0" w:line="240" w:lineRule="auto"/>
              <w:rPr>
                <w:rFonts w:ascii="Arial" w:eastAsia="Times New Roman" w:hAnsi="Arial" w:cs="Arial"/>
                <w:kern w:val="0"/>
                <w:lang w:eastAsia="ru-RU"/>
                <w14:ligatures w14:val="none"/>
              </w:rPr>
            </w:pPr>
            <w:r w:rsidRPr="00604A9D">
              <w:rPr>
                <w:rFonts w:ascii="Arial" w:eastAsia="Times New Roman" w:hAnsi="Arial" w:cs="Arial"/>
                <w:kern w:val="0"/>
                <w:lang w:eastAsia="ru-RU"/>
                <w14:ligatures w14:val="none"/>
              </w:rPr>
              <w:t>5</w:t>
            </w:r>
          </w:p>
        </w:tc>
        <w:tc>
          <w:tcPr>
            <w:tcW w:w="2948" w:type="dxa"/>
            <w:noWrap/>
            <w:vAlign w:val="center"/>
          </w:tcPr>
          <w:p w14:paraId="3789A39C" w14:textId="7B53D3AE" w:rsidR="00D676D8" w:rsidRPr="00842B28" w:rsidRDefault="00D676D8" w:rsidP="00AA4596">
            <w:pPr>
              <w:rPr>
                <w:rFonts w:ascii="Arial" w:hAnsi="Arial" w:cs="Arial"/>
                <w:b/>
                <w:bCs/>
                <w:color w:val="000000"/>
              </w:rPr>
            </w:pPr>
            <w:r w:rsidRPr="00842B28">
              <w:rPr>
                <w:rFonts w:ascii="Arial" w:hAnsi="Arial" w:cs="Arial"/>
                <w:b/>
                <w:bCs/>
                <w:color w:val="000000"/>
              </w:rPr>
              <w:t>Человек и природа: проблемы философии экологии</w:t>
            </w:r>
          </w:p>
        </w:tc>
        <w:tc>
          <w:tcPr>
            <w:tcW w:w="10915" w:type="dxa"/>
            <w:noWrap/>
            <w:vAlign w:val="center"/>
          </w:tcPr>
          <w:p w14:paraId="365672EF" w14:textId="6FFA2548" w:rsidR="00D676D8" w:rsidRDefault="00D676D8" w:rsidP="00AA4596">
            <w:pPr>
              <w:rPr>
                <w:rFonts w:ascii="Arial" w:hAnsi="Arial" w:cs="Arial"/>
                <w:color w:val="000000"/>
                <w:sz w:val="20"/>
                <w:szCs w:val="20"/>
              </w:rPr>
            </w:pPr>
            <w:r>
              <w:rPr>
                <w:rFonts w:ascii="Arial" w:hAnsi="Arial" w:cs="Arial"/>
                <w:color w:val="000000"/>
                <w:sz w:val="20"/>
                <w:szCs w:val="20"/>
              </w:rPr>
              <w:t xml:space="preserve">Почти каждый новый месяц обременяет нас экологическими вызовами: природными катастрофами, загрязнениями и отсутствием простых решений. Экологические активисты, общественные организации и государства предпринимают попытки найти ответы на эти вызовы. Однако мыслители 20 в. уже обращали внимание на то, что экологическая практика вырастает из сложных отношений человека и природы, из определения самих понятий, которые входят в экологическую терминологию. Мы можем по-разному понимать </w:t>
            </w:r>
            <w:r>
              <w:rPr>
                <w:rFonts w:ascii="Arial" w:hAnsi="Arial" w:cs="Arial"/>
                <w:color w:val="000000"/>
                <w:sz w:val="20"/>
                <w:szCs w:val="20"/>
              </w:rPr>
              <w:lastRenderedPageBreak/>
              <w:t>экологическую ответственность: настаивать на заботе или на невмешательстве; включать в множество моральных объектов животных и других существ на совершенно различных основаниях; формировать представление о природе как о пространстве катастрофы или гармонии; включать человека в природу или противопоставлять их друг другу; критически относиться к понятию «природа». Секция посвящена рассмотрению этих и других проблем философии экологии.</w:t>
            </w:r>
          </w:p>
        </w:tc>
      </w:tr>
      <w:tr w:rsidR="00D676D8" w:rsidRPr="00C32B2D" w14:paraId="0B99CD74" w14:textId="77777777" w:rsidTr="0089571D">
        <w:trPr>
          <w:trHeight w:val="255"/>
        </w:trPr>
        <w:tc>
          <w:tcPr>
            <w:tcW w:w="562" w:type="dxa"/>
            <w:vMerge w:val="restart"/>
            <w:vAlign w:val="center"/>
          </w:tcPr>
          <w:p w14:paraId="59963318" w14:textId="3BC74CC9" w:rsidR="00D676D8" w:rsidRPr="00604A9D" w:rsidRDefault="00D676D8" w:rsidP="00EA6C8D">
            <w:pPr>
              <w:spacing w:after="0" w:line="240" w:lineRule="auto"/>
              <w:rPr>
                <w:rFonts w:ascii="Arial" w:eastAsia="Times New Roman" w:hAnsi="Arial" w:cs="Arial"/>
                <w:kern w:val="0"/>
                <w:lang w:eastAsia="ru-RU"/>
                <w14:ligatures w14:val="none"/>
              </w:rPr>
            </w:pPr>
            <w:r w:rsidRPr="00604A9D">
              <w:rPr>
                <w:rFonts w:ascii="Arial" w:eastAsia="Times New Roman" w:hAnsi="Arial" w:cs="Arial"/>
                <w:kern w:val="0"/>
                <w:lang w:eastAsia="ru-RU"/>
                <w14:ligatures w14:val="none"/>
              </w:rPr>
              <w:lastRenderedPageBreak/>
              <w:t>6</w:t>
            </w:r>
          </w:p>
        </w:tc>
        <w:tc>
          <w:tcPr>
            <w:tcW w:w="2948" w:type="dxa"/>
            <w:vMerge w:val="restart"/>
            <w:noWrap/>
            <w:vAlign w:val="center"/>
          </w:tcPr>
          <w:p w14:paraId="72331893" w14:textId="59ECA98E" w:rsidR="00D676D8" w:rsidRPr="00842B28" w:rsidRDefault="00D676D8" w:rsidP="001F1962">
            <w:pPr>
              <w:rPr>
                <w:rFonts w:ascii="Arial" w:hAnsi="Arial" w:cs="Arial"/>
                <w:b/>
                <w:bCs/>
                <w:color w:val="000000"/>
              </w:rPr>
            </w:pPr>
            <w:r w:rsidRPr="00842B28">
              <w:rPr>
                <w:rFonts w:ascii="Arial" w:hAnsi="Arial" w:cs="Arial"/>
                <w:b/>
                <w:bCs/>
                <w:color w:val="000000"/>
              </w:rPr>
              <w:t>Философия ужаса</w:t>
            </w:r>
          </w:p>
        </w:tc>
        <w:tc>
          <w:tcPr>
            <w:tcW w:w="10915" w:type="dxa"/>
            <w:vMerge w:val="restart"/>
            <w:noWrap/>
            <w:vAlign w:val="center"/>
          </w:tcPr>
          <w:p w14:paraId="2D42BF15" w14:textId="45B60C6E" w:rsidR="00D676D8" w:rsidRDefault="00D676D8" w:rsidP="001F1962">
            <w:pPr>
              <w:rPr>
                <w:rFonts w:ascii="Arial" w:hAnsi="Arial" w:cs="Arial"/>
                <w:color w:val="000000"/>
                <w:sz w:val="20"/>
                <w:szCs w:val="20"/>
              </w:rPr>
            </w:pPr>
            <w:r>
              <w:rPr>
                <w:rFonts w:ascii="Arial" w:hAnsi="Arial" w:cs="Arial"/>
                <w:color w:val="000000"/>
                <w:sz w:val="20"/>
                <w:szCs w:val="20"/>
              </w:rPr>
              <w:t xml:space="preserve">Ужас начинается там, где привычный порядок вещей даёт сбой: почва уходит из-под ног, знакомое становится чужим, собственное тело расползается и теряет форму, а мир обнаруживает безразличие к человеческим ожиданиям. Секция посвящена различным формам пугающего опыта – страху и тревоге, жуткому и сокровенному, отвращению и абсурду, возвышенному и </w:t>
            </w:r>
            <w:proofErr w:type="spellStart"/>
            <w:r>
              <w:rPr>
                <w:rFonts w:ascii="Arial" w:hAnsi="Arial" w:cs="Arial"/>
                <w:color w:val="000000"/>
                <w:sz w:val="20"/>
                <w:szCs w:val="20"/>
              </w:rPr>
              <w:t>нуминозному</w:t>
            </w:r>
            <w:proofErr w:type="spellEnd"/>
            <w:r>
              <w:rPr>
                <w:rFonts w:ascii="Arial" w:hAnsi="Arial" w:cs="Arial"/>
                <w:color w:val="000000"/>
                <w:sz w:val="20"/>
                <w:szCs w:val="20"/>
              </w:rPr>
              <w:t>, чудовищному и нечеловеческому. Через их различия открывается широкий круг философских проблем: от человеческой уязвимости и границ субъекта до пределов познания и устройства самого мира.</w:t>
            </w:r>
            <w:r>
              <w:rPr>
                <w:rFonts w:ascii="Arial" w:hAnsi="Arial" w:cs="Arial"/>
                <w:color w:val="000000"/>
                <w:sz w:val="20"/>
                <w:szCs w:val="20"/>
              </w:rPr>
              <w:br/>
              <w:t xml:space="preserve">На секции будут обсуждаться два измерения ужаса: философское и художественное. С одной стороны, нас интересует философское осмысление ужаса – от мистики и романтизма до психоанализа и экзистенциализма, феноменологии и культурной антропологии, спекулятивного реализма и других современных направлений мысли. С другой стороны, в фокусе внимания окажутся художественные формы хоррора. Это </w:t>
            </w:r>
            <w:proofErr w:type="spellStart"/>
            <w:r>
              <w:rPr>
                <w:rFonts w:ascii="Arial" w:hAnsi="Arial" w:cs="Arial"/>
                <w:color w:val="000000"/>
                <w:sz w:val="20"/>
                <w:szCs w:val="20"/>
              </w:rPr>
              <w:t>weird</w:t>
            </w:r>
            <w:proofErr w:type="spellEnd"/>
            <w:r>
              <w:rPr>
                <w:rFonts w:ascii="Arial" w:hAnsi="Arial" w:cs="Arial"/>
                <w:color w:val="000000"/>
                <w:sz w:val="20"/>
                <w:szCs w:val="20"/>
              </w:rPr>
              <w:t xml:space="preserve"> </w:t>
            </w:r>
            <w:proofErr w:type="spellStart"/>
            <w:r>
              <w:rPr>
                <w:rFonts w:ascii="Arial" w:hAnsi="Arial" w:cs="Arial"/>
                <w:color w:val="000000"/>
                <w:sz w:val="20"/>
                <w:szCs w:val="20"/>
              </w:rPr>
              <w:t>fiction</w:t>
            </w:r>
            <w:proofErr w:type="spellEnd"/>
            <w:r>
              <w:rPr>
                <w:rFonts w:ascii="Arial" w:hAnsi="Arial" w:cs="Arial"/>
                <w:color w:val="000000"/>
                <w:sz w:val="20"/>
                <w:szCs w:val="20"/>
              </w:rPr>
              <w:t xml:space="preserve"> и литература сверхъестественного, готическая живопись и графика, фильмы ужасов и компьютерные игры.</w:t>
            </w:r>
          </w:p>
        </w:tc>
      </w:tr>
      <w:tr w:rsidR="00D676D8" w:rsidRPr="00C32B2D" w14:paraId="51F26A6F" w14:textId="77777777" w:rsidTr="0089571D">
        <w:trPr>
          <w:trHeight w:val="255"/>
        </w:trPr>
        <w:tc>
          <w:tcPr>
            <w:tcW w:w="562" w:type="dxa"/>
            <w:vMerge/>
            <w:vAlign w:val="center"/>
          </w:tcPr>
          <w:p w14:paraId="32233797" w14:textId="77777777" w:rsidR="00D676D8" w:rsidRPr="00604A9D" w:rsidRDefault="00D676D8" w:rsidP="00EA6C8D">
            <w:pPr>
              <w:spacing w:after="0" w:line="240" w:lineRule="auto"/>
              <w:rPr>
                <w:rFonts w:ascii="Arial" w:eastAsia="Times New Roman" w:hAnsi="Arial" w:cs="Arial"/>
                <w:kern w:val="0"/>
                <w:lang w:eastAsia="ru-RU"/>
                <w14:ligatures w14:val="none"/>
              </w:rPr>
            </w:pPr>
          </w:p>
        </w:tc>
        <w:tc>
          <w:tcPr>
            <w:tcW w:w="2948" w:type="dxa"/>
            <w:vMerge/>
            <w:noWrap/>
            <w:vAlign w:val="center"/>
          </w:tcPr>
          <w:p w14:paraId="0C186C68" w14:textId="77777777" w:rsidR="00D676D8" w:rsidRPr="00842B28" w:rsidRDefault="00D676D8" w:rsidP="001F1962">
            <w:pPr>
              <w:rPr>
                <w:rFonts w:ascii="Arial" w:hAnsi="Arial" w:cs="Arial"/>
                <w:b/>
                <w:bCs/>
                <w:color w:val="000000"/>
              </w:rPr>
            </w:pPr>
          </w:p>
        </w:tc>
        <w:tc>
          <w:tcPr>
            <w:tcW w:w="10915" w:type="dxa"/>
            <w:vMerge/>
            <w:noWrap/>
            <w:vAlign w:val="center"/>
          </w:tcPr>
          <w:p w14:paraId="20038F60" w14:textId="77777777" w:rsidR="00D676D8" w:rsidRDefault="00D676D8" w:rsidP="001F1962">
            <w:pPr>
              <w:rPr>
                <w:rFonts w:ascii="Arial" w:hAnsi="Arial" w:cs="Arial"/>
                <w:color w:val="000000"/>
                <w:sz w:val="20"/>
                <w:szCs w:val="20"/>
              </w:rPr>
            </w:pPr>
          </w:p>
        </w:tc>
      </w:tr>
      <w:tr w:rsidR="00D676D8" w:rsidRPr="00C32B2D" w14:paraId="5DF7F216" w14:textId="77777777" w:rsidTr="0089571D">
        <w:trPr>
          <w:trHeight w:val="255"/>
        </w:trPr>
        <w:tc>
          <w:tcPr>
            <w:tcW w:w="562" w:type="dxa"/>
            <w:vMerge w:val="restart"/>
            <w:vAlign w:val="center"/>
          </w:tcPr>
          <w:p w14:paraId="600AA620" w14:textId="1ED4E8C1" w:rsidR="00D676D8" w:rsidRPr="00604A9D" w:rsidRDefault="00D676D8" w:rsidP="00F5673C">
            <w:pPr>
              <w:spacing w:after="0" w:line="240" w:lineRule="auto"/>
              <w:rPr>
                <w:rFonts w:ascii="Arial" w:eastAsia="Times New Roman" w:hAnsi="Arial" w:cs="Arial"/>
                <w:kern w:val="0"/>
                <w:lang w:eastAsia="ru-RU"/>
                <w14:ligatures w14:val="none"/>
              </w:rPr>
            </w:pPr>
            <w:r w:rsidRPr="00604A9D">
              <w:rPr>
                <w:rFonts w:ascii="Arial" w:eastAsia="Times New Roman" w:hAnsi="Arial" w:cs="Arial"/>
                <w:kern w:val="0"/>
                <w:lang w:eastAsia="ru-RU"/>
                <w14:ligatures w14:val="none"/>
              </w:rPr>
              <w:t>7</w:t>
            </w:r>
          </w:p>
        </w:tc>
        <w:tc>
          <w:tcPr>
            <w:tcW w:w="2948" w:type="dxa"/>
            <w:vMerge w:val="restart"/>
            <w:noWrap/>
            <w:vAlign w:val="center"/>
          </w:tcPr>
          <w:p w14:paraId="13941017" w14:textId="718BDA71" w:rsidR="00D676D8" w:rsidRPr="00842B28" w:rsidRDefault="00D676D8" w:rsidP="00F5673C">
            <w:pPr>
              <w:rPr>
                <w:rFonts w:ascii="Arial" w:hAnsi="Arial" w:cs="Arial"/>
                <w:b/>
                <w:bCs/>
                <w:color w:val="000000"/>
              </w:rPr>
            </w:pPr>
            <w:r w:rsidRPr="00842B28">
              <w:rPr>
                <w:rFonts w:ascii="Arial" w:hAnsi="Arial" w:cs="Arial"/>
                <w:b/>
                <w:bCs/>
                <w:color w:val="000000"/>
              </w:rPr>
              <w:t xml:space="preserve">Современная философия религии </w:t>
            </w:r>
          </w:p>
        </w:tc>
        <w:tc>
          <w:tcPr>
            <w:tcW w:w="10915" w:type="dxa"/>
            <w:vMerge w:val="restart"/>
            <w:noWrap/>
            <w:vAlign w:val="center"/>
          </w:tcPr>
          <w:p w14:paraId="3239FC80" w14:textId="668D5385" w:rsidR="00D676D8" w:rsidRDefault="00D676D8" w:rsidP="00F5673C">
            <w:pPr>
              <w:rPr>
                <w:rFonts w:ascii="Arial" w:hAnsi="Arial" w:cs="Arial"/>
                <w:color w:val="000000"/>
                <w:sz w:val="20"/>
                <w:szCs w:val="20"/>
              </w:rPr>
            </w:pPr>
            <w:r>
              <w:rPr>
                <w:rFonts w:ascii="Arial" w:hAnsi="Arial" w:cs="Arial"/>
                <w:color w:val="000000"/>
                <w:sz w:val="20"/>
                <w:szCs w:val="20"/>
              </w:rPr>
              <w:t xml:space="preserve">Секция посвящена философскому осмыслению религии в XX-XXI веках. К классическим вопросам философии религии, тревожащим умы мыслителей по сей день, относятся: проблема доказательства бытия Бога, проблема зла и теодицея, проблема соотношения веры и разума, проблема природы религиозного опыта и многие другие. </w:t>
            </w:r>
            <w:r>
              <w:rPr>
                <w:rFonts w:ascii="Arial" w:hAnsi="Arial" w:cs="Arial"/>
                <w:color w:val="000000"/>
                <w:sz w:val="20"/>
                <w:szCs w:val="20"/>
              </w:rPr>
              <w:br/>
              <w:t>К участию приглашаются студенты и преподаватели, интересующиеся данной проблематикой.</w:t>
            </w:r>
          </w:p>
        </w:tc>
      </w:tr>
      <w:tr w:rsidR="00D676D8" w:rsidRPr="00C32B2D" w14:paraId="43507A3D" w14:textId="77777777" w:rsidTr="0089571D">
        <w:trPr>
          <w:trHeight w:val="255"/>
        </w:trPr>
        <w:tc>
          <w:tcPr>
            <w:tcW w:w="562" w:type="dxa"/>
            <w:vMerge/>
            <w:vAlign w:val="center"/>
          </w:tcPr>
          <w:p w14:paraId="50CEE24F" w14:textId="77777777" w:rsidR="00D676D8" w:rsidRPr="00604A9D" w:rsidRDefault="00D676D8" w:rsidP="00F5673C">
            <w:pPr>
              <w:spacing w:after="0" w:line="240" w:lineRule="auto"/>
              <w:rPr>
                <w:rFonts w:ascii="Arial" w:eastAsia="Times New Roman" w:hAnsi="Arial" w:cs="Arial"/>
                <w:kern w:val="0"/>
                <w:lang w:eastAsia="ru-RU"/>
                <w14:ligatures w14:val="none"/>
              </w:rPr>
            </w:pPr>
          </w:p>
        </w:tc>
        <w:tc>
          <w:tcPr>
            <w:tcW w:w="2948" w:type="dxa"/>
            <w:vMerge/>
            <w:noWrap/>
            <w:vAlign w:val="center"/>
          </w:tcPr>
          <w:p w14:paraId="2BCCD40E" w14:textId="77777777" w:rsidR="00D676D8" w:rsidRPr="00842B28" w:rsidRDefault="00D676D8" w:rsidP="00F5673C">
            <w:pPr>
              <w:rPr>
                <w:rFonts w:ascii="Arial" w:hAnsi="Arial" w:cs="Arial"/>
                <w:color w:val="000000"/>
              </w:rPr>
            </w:pPr>
          </w:p>
        </w:tc>
        <w:tc>
          <w:tcPr>
            <w:tcW w:w="10915" w:type="dxa"/>
            <w:vMerge/>
            <w:noWrap/>
            <w:vAlign w:val="center"/>
          </w:tcPr>
          <w:p w14:paraId="6BEFF161" w14:textId="77777777" w:rsidR="00D676D8" w:rsidRDefault="00D676D8" w:rsidP="00F5673C">
            <w:pPr>
              <w:rPr>
                <w:rFonts w:ascii="Arial" w:hAnsi="Arial" w:cs="Arial"/>
                <w:color w:val="000000"/>
                <w:sz w:val="20"/>
                <w:szCs w:val="20"/>
              </w:rPr>
            </w:pPr>
          </w:p>
        </w:tc>
      </w:tr>
      <w:tr w:rsidR="00D676D8" w:rsidRPr="00C32B2D" w14:paraId="455C2D23" w14:textId="77777777" w:rsidTr="0089571D">
        <w:trPr>
          <w:trHeight w:val="255"/>
        </w:trPr>
        <w:tc>
          <w:tcPr>
            <w:tcW w:w="562" w:type="dxa"/>
            <w:vMerge w:val="restart"/>
            <w:vAlign w:val="center"/>
          </w:tcPr>
          <w:p w14:paraId="3EF2BAF1" w14:textId="2D6AAED2" w:rsidR="00D676D8" w:rsidRPr="00604A9D" w:rsidRDefault="00D676D8" w:rsidP="00384BD6">
            <w:pPr>
              <w:spacing w:after="0" w:line="240" w:lineRule="auto"/>
              <w:rPr>
                <w:rFonts w:ascii="Arial" w:eastAsia="Times New Roman" w:hAnsi="Arial" w:cs="Arial"/>
                <w:kern w:val="0"/>
                <w:lang w:eastAsia="ru-RU"/>
                <w14:ligatures w14:val="none"/>
              </w:rPr>
            </w:pPr>
            <w:r w:rsidRPr="00604A9D">
              <w:rPr>
                <w:rFonts w:ascii="Arial" w:eastAsia="Times New Roman" w:hAnsi="Arial" w:cs="Arial"/>
                <w:kern w:val="0"/>
                <w:lang w:eastAsia="ru-RU"/>
                <w14:ligatures w14:val="none"/>
              </w:rPr>
              <w:t>8</w:t>
            </w:r>
          </w:p>
        </w:tc>
        <w:tc>
          <w:tcPr>
            <w:tcW w:w="2948" w:type="dxa"/>
            <w:vMerge w:val="restart"/>
            <w:noWrap/>
            <w:vAlign w:val="center"/>
          </w:tcPr>
          <w:p w14:paraId="00FA96F5" w14:textId="1D4805D5" w:rsidR="00D676D8" w:rsidRPr="00842B28" w:rsidRDefault="00D676D8" w:rsidP="00384BD6">
            <w:pPr>
              <w:rPr>
                <w:rFonts w:ascii="Arial" w:hAnsi="Arial" w:cs="Arial"/>
                <w:b/>
                <w:bCs/>
                <w:color w:val="000000"/>
              </w:rPr>
            </w:pPr>
            <w:r w:rsidRPr="00842B28">
              <w:rPr>
                <w:rFonts w:ascii="Arial" w:hAnsi="Arial" w:cs="Arial"/>
                <w:b/>
                <w:bCs/>
                <w:color w:val="000000"/>
              </w:rPr>
              <w:t>Пэчворк-религиоведение: разнообразие методологий в современной науке о религии</w:t>
            </w:r>
          </w:p>
        </w:tc>
        <w:tc>
          <w:tcPr>
            <w:tcW w:w="10915" w:type="dxa"/>
            <w:vMerge w:val="restart"/>
            <w:noWrap/>
            <w:vAlign w:val="center"/>
          </w:tcPr>
          <w:p w14:paraId="287DDB98" w14:textId="40A6DD5C" w:rsidR="00D676D8" w:rsidRDefault="00D676D8" w:rsidP="00384BD6">
            <w:pPr>
              <w:rPr>
                <w:rFonts w:ascii="Arial" w:hAnsi="Arial" w:cs="Arial"/>
                <w:color w:val="000000"/>
                <w:sz w:val="20"/>
                <w:szCs w:val="20"/>
              </w:rPr>
            </w:pPr>
            <w:r>
              <w:rPr>
                <w:rFonts w:ascii="Arial" w:hAnsi="Arial" w:cs="Arial"/>
                <w:color w:val="000000"/>
                <w:sz w:val="20"/>
                <w:szCs w:val="20"/>
              </w:rPr>
              <w:t xml:space="preserve">Современное религиоведение отличается разнообразием методологий и исследовательских оптик. Междисциплинарный и </w:t>
            </w:r>
            <w:proofErr w:type="spellStart"/>
            <w:r>
              <w:rPr>
                <w:rFonts w:ascii="Arial" w:hAnsi="Arial" w:cs="Arial"/>
                <w:color w:val="000000"/>
                <w:sz w:val="20"/>
                <w:szCs w:val="20"/>
              </w:rPr>
              <w:t>полипарадигмальный</w:t>
            </w:r>
            <w:proofErr w:type="spellEnd"/>
            <w:r>
              <w:rPr>
                <w:rFonts w:ascii="Arial" w:hAnsi="Arial" w:cs="Arial"/>
                <w:color w:val="000000"/>
                <w:sz w:val="20"/>
                <w:szCs w:val="20"/>
              </w:rPr>
              <w:t xml:space="preserve"> характер деятельности позволяет разным учёным рефлексировать над исследовательским опытом и методологическими решениями в области изучения религии/й. </w:t>
            </w:r>
            <w:r>
              <w:rPr>
                <w:rFonts w:ascii="Arial" w:hAnsi="Arial" w:cs="Arial"/>
                <w:color w:val="000000"/>
                <w:sz w:val="20"/>
                <w:szCs w:val="20"/>
              </w:rPr>
              <w:br/>
              <w:t xml:space="preserve">Цель нашей секции — проанализировать разнообразные методологические подходы к исследованию. Это и называется пэчворк-религиоведением, то есть использованием множества методов в различных тематических полях дисциплин, предметом которых является религия. </w:t>
            </w:r>
            <w:r>
              <w:rPr>
                <w:rFonts w:ascii="Arial" w:hAnsi="Arial" w:cs="Arial"/>
                <w:color w:val="000000"/>
                <w:sz w:val="20"/>
                <w:szCs w:val="20"/>
              </w:rPr>
              <w:br/>
              <w:t>Задача секции — не просто перечислить эти методы, а исследовать границы и возможности их совмещения. Как «сшивается» методологический пэчворк в конкретных исследованиях? Где возникают противоречия и рождаются новые синтезы?</w:t>
            </w:r>
            <w:r>
              <w:rPr>
                <w:rFonts w:ascii="Arial" w:hAnsi="Arial" w:cs="Arial"/>
                <w:color w:val="000000"/>
                <w:sz w:val="20"/>
                <w:szCs w:val="20"/>
              </w:rPr>
              <w:br/>
              <w:t>Мы приглашаем к диалогу молодых исследователей и специалистов, чьи исследовательские подходы и критические размышления позволят очертить новые горизонты науки о религии.</w:t>
            </w:r>
          </w:p>
        </w:tc>
      </w:tr>
      <w:tr w:rsidR="00D676D8" w:rsidRPr="00C32B2D" w14:paraId="10F08D04" w14:textId="77777777" w:rsidTr="0089571D">
        <w:trPr>
          <w:trHeight w:val="255"/>
        </w:trPr>
        <w:tc>
          <w:tcPr>
            <w:tcW w:w="562" w:type="dxa"/>
            <w:vMerge/>
            <w:vAlign w:val="center"/>
          </w:tcPr>
          <w:p w14:paraId="38B48770" w14:textId="77777777" w:rsidR="00D676D8" w:rsidRPr="00604A9D" w:rsidRDefault="00D676D8" w:rsidP="00384BD6">
            <w:pPr>
              <w:spacing w:after="0" w:line="240" w:lineRule="auto"/>
              <w:rPr>
                <w:rFonts w:ascii="Arial" w:eastAsia="Times New Roman" w:hAnsi="Arial" w:cs="Arial"/>
                <w:kern w:val="0"/>
                <w:lang w:eastAsia="ru-RU"/>
                <w14:ligatures w14:val="none"/>
              </w:rPr>
            </w:pPr>
          </w:p>
        </w:tc>
        <w:tc>
          <w:tcPr>
            <w:tcW w:w="2948" w:type="dxa"/>
            <w:vMerge/>
            <w:noWrap/>
            <w:vAlign w:val="center"/>
          </w:tcPr>
          <w:p w14:paraId="00BCAB82" w14:textId="77777777" w:rsidR="00D676D8" w:rsidRPr="00842B28" w:rsidRDefault="00D676D8" w:rsidP="00384BD6">
            <w:pPr>
              <w:rPr>
                <w:rFonts w:ascii="Arial" w:hAnsi="Arial" w:cs="Arial"/>
                <w:color w:val="000000"/>
              </w:rPr>
            </w:pPr>
          </w:p>
        </w:tc>
        <w:tc>
          <w:tcPr>
            <w:tcW w:w="10915" w:type="dxa"/>
            <w:vMerge/>
            <w:noWrap/>
            <w:vAlign w:val="center"/>
          </w:tcPr>
          <w:p w14:paraId="610C4934" w14:textId="77777777" w:rsidR="00D676D8" w:rsidRDefault="00D676D8" w:rsidP="00384BD6">
            <w:pPr>
              <w:rPr>
                <w:rFonts w:ascii="Arial" w:hAnsi="Arial" w:cs="Arial"/>
                <w:color w:val="000000"/>
                <w:sz w:val="20"/>
                <w:szCs w:val="20"/>
              </w:rPr>
            </w:pPr>
          </w:p>
        </w:tc>
      </w:tr>
      <w:tr w:rsidR="00D676D8" w:rsidRPr="00C32B2D" w14:paraId="45EE4A55" w14:textId="77777777" w:rsidTr="0089571D">
        <w:trPr>
          <w:trHeight w:val="255"/>
        </w:trPr>
        <w:tc>
          <w:tcPr>
            <w:tcW w:w="562" w:type="dxa"/>
            <w:vMerge w:val="restart"/>
            <w:vAlign w:val="center"/>
          </w:tcPr>
          <w:p w14:paraId="346D5B1E" w14:textId="1ADD6DAE" w:rsidR="00D676D8" w:rsidRPr="00604A9D" w:rsidRDefault="00D676D8" w:rsidP="00EA6C8D">
            <w:pPr>
              <w:spacing w:after="0" w:line="240" w:lineRule="auto"/>
              <w:rPr>
                <w:rFonts w:ascii="Arial" w:eastAsia="Times New Roman" w:hAnsi="Arial" w:cs="Arial"/>
                <w:kern w:val="0"/>
                <w:lang w:eastAsia="ru-RU"/>
                <w14:ligatures w14:val="none"/>
              </w:rPr>
            </w:pPr>
            <w:r w:rsidRPr="00604A9D">
              <w:rPr>
                <w:rFonts w:ascii="Arial" w:eastAsia="Times New Roman" w:hAnsi="Arial" w:cs="Arial"/>
                <w:kern w:val="0"/>
                <w:lang w:eastAsia="ru-RU"/>
                <w14:ligatures w14:val="none"/>
              </w:rPr>
              <w:t>9</w:t>
            </w:r>
          </w:p>
        </w:tc>
        <w:tc>
          <w:tcPr>
            <w:tcW w:w="2948" w:type="dxa"/>
            <w:vMerge w:val="restart"/>
            <w:noWrap/>
            <w:vAlign w:val="center"/>
          </w:tcPr>
          <w:p w14:paraId="624D52C1" w14:textId="1D7A9AEC" w:rsidR="00D676D8" w:rsidRPr="00842B28" w:rsidRDefault="00D676D8" w:rsidP="001F1962">
            <w:pPr>
              <w:rPr>
                <w:rFonts w:ascii="Arial" w:hAnsi="Arial" w:cs="Arial"/>
                <w:b/>
                <w:bCs/>
                <w:color w:val="000000"/>
              </w:rPr>
            </w:pPr>
            <w:r w:rsidRPr="00842B28">
              <w:rPr>
                <w:rFonts w:ascii="Arial" w:hAnsi="Arial" w:cs="Arial"/>
                <w:b/>
                <w:bCs/>
                <w:color w:val="000000"/>
              </w:rPr>
              <w:t>Нормативные модели и их границы в философии политики и права</w:t>
            </w:r>
          </w:p>
        </w:tc>
        <w:tc>
          <w:tcPr>
            <w:tcW w:w="10915" w:type="dxa"/>
            <w:vMerge w:val="restart"/>
            <w:noWrap/>
            <w:vAlign w:val="center"/>
          </w:tcPr>
          <w:p w14:paraId="4B6CB38B" w14:textId="6F907FEE" w:rsidR="00D676D8" w:rsidRDefault="00D676D8" w:rsidP="001F1962">
            <w:pPr>
              <w:rPr>
                <w:rFonts w:ascii="Arial" w:hAnsi="Arial" w:cs="Arial"/>
                <w:color w:val="000000"/>
                <w:sz w:val="20"/>
                <w:szCs w:val="20"/>
              </w:rPr>
            </w:pPr>
            <w:r>
              <w:rPr>
                <w:rFonts w:ascii="Arial" w:hAnsi="Arial" w:cs="Arial"/>
                <w:color w:val="000000"/>
                <w:sz w:val="20"/>
                <w:szCs w:val="20"/>
              </w:rPr>
              <w:t xml:space="preserve">Древнеримская юридическая максима </w:t>
            </w:r>
            <w:proofErr w:type="spellStart"/>
            <w:r>
              <w:rPr>
                <w:rFonts w:ascii="Arial" w:hAnsi="Arial" w:cs="Arial"/>
                <w:color w:val="000000"/>
                <w:sz w:val="20"/>
                <w:szCs w:val="20"/>
              </w:rPr>
              <w:t>summum</w:t>
            </w:r>
            <w:proofErr w:type="spellEnd"/>
            <w:r>
              <w:rPr>
                <w:rFonts w:ascii="Arial" w:hAnsi="Arial" w:cs="Arial"/>
                <w:color w:val="000000"/>
                <w:sz w:val="20"/>
                <w:szCs w:val="20"/>
              </w:rPr>
              <w:t xml:space="preserve"> </w:t>
            </w:r>
            <w:proofErr w:type="spellStart"/>
            <w:r>
              <w:rPr>
                <w:rFonts w:ascii="Arial" w:hAnsi="Arial" w:cs="Arial"/>
                <w:color w:val="000000"/>
                <w:sz w:val="20"/>
                <w:szCs w:val="20"/>
              </w:rPr>
              <w:t>ius</w:t>
            </w:r>
            <w:proofErr w:type="spellEnd"/>
            <w:r>
              <w:rPr>
                <w:rFonts w:ascii="Arial" w:hAnsi="Arial" w:cs="Arial"/>
                <w:color w:val="000000"/>
                <w:sz w:val="20"/>
                <w:szCs w:val="20"/>
              </w:rPr>
              <w:t xml:space="preserve">, </w:t>
            </w:r>
            <w:proofErr w:type="spellStart"/>
            <w:r>
              <w:rPr>
                <w:rFonts w:ascii="Arial" w:hAnsi="Arial" w:cs="Arial"/>
                <w:color w:val="000000"/>
                <w:sz w:val="20"/>
                <w:szCs w:val="20"/>
              </w:rPr>
              <w:t>summa</w:t>
            </w:r>
            <w:proofErr w:type="spellEnd"/>
            <w:r>
              <w:rPr>
                <w:rFonts w:ascii="Arial" w:hAnsi="Arial" w:cs="Arial"/>
                <w:color w:val="000000"/>
                <w:sz w:val="20"/>
                <w:szCs w:val="20"/>
              </w:rPr>
              <w:t xml:space="preserve"> </w:t>
            </w:r>
            <w:proofErr w:type="spellStart"/>
            <w:r>
              <w:rPr>
                <w:rFonts w:ascii="Arial" w:hAnsi="Arial" w:cs="Arial"/>
                <w:color w:val="000000"/>
                <w:sz w:val="20"/>
                <w:szCs w:val="20"/>
              </w:rPr>
              <w:t>iniuria</w:t>
            </w:r>
            <w:proofErr w:type="spellEnd"/>
            <w:r>
              <w:rPr>
                <w:rFonts w:ascii="Arial" w:hAnsi="Arial" w:cs="Arial"/>
                <w:color w:val="000000"/>
                <w:sz w:val="20"/>
                <w:szCs w:val="20"/>
              </w:rPr>
              <w:t xml:space="preserve"> («высшее право — высшая несправедливость»), которую часто приписывают Цицерону, призвана описать ситуацию, при которой последовательное применение правовой нормы приводит к результату, противоречащему справедливости. </w:t>
            </w:r>
            <w:r>
              <w:rPr>
                <w:rFonts w:ascii="Arial" w:hAnsi="Arial" w:cs="Arial"/>
                <w:color w:val="000000"/>
                <w:sz w:val="20"/>
                <w:szCs w:val="20"/>
              </w:rPr>
              <w:br/>
              <w:t>В рамках данной секции предлагается обсудить нормативные модели и их границы, а также соотношение нормы и исключения, законности и справедливости, суверенного решения и «чрезвычайного положения» в философии политики и права. Особое внимание будет уделено механизмам, посредством которых формальное следование норме может инвертировать её ценностные основания и превратить порядок в инструмент беззакония.</w:t>
            </w:r>
          </w:p>
        </w:tc>
      </w:tr>
      <w:tr w:rsidR="00D676D8" w:rsidRPr="00C32B2D" w14:paraId="09F86B90" w14:textId="77777777" w:rsidTr="0089571D">
        <w:trPr>
          <w:trHeight w:val="255"/>
        </w:trPr>
        <w:tc>
          <w:tcPr>
            <w:tcW w:w="562" w:type="dxa"/>
            <w:vMerge/>
            <w:vAlign w:val="center"/>
          </w:tcPr>
          <w:p w14:paraId="7E64EE05" w14:textId="77777777" w:rsidR="00D676D8" w:rsidRPr="00604A9D" w:rsidRDefault="00D676D8" w:rsidP="00865586">
            <w:pPr>
              <w:spacing w:after="0" w:line="240" w:lineRule="auto"/>
              <w:rPr>
                <w:rFonts w:ascii="Arial" w:eastAsia="Times New Roman" w:hAnsi="Arial" w:cs="Arial"/>
                <w:kern w:val="0"/>
                <w:lang w:eastAsia="ru-RU"/>
                <w14:ligatures w14:val="none"/>
              </w:rPr>
            </w:pPr>
          </w:p>
        </w:tc>
        <w:tc>
          <w:tcPr>
            <w:tcW w:w="2948" w:type="dxa"/>
            <w:vMerge/>
            <w:noWrap/>
            <w:vAlign w:val="center"/>
          </w:tcPr>
          <w:p w14:paraId="010C25B0" w14:textId="77777777" w:rsidR="00D676D8" w:rsidRPr="00842B28" w:rsidRDefault="00D676D8" w:rsidP="00865586">
            <w:pPr>
              <w:rPr>
                <w:rFonts w:ascii="Arial" w:hAnsi="Arial" w:cs="Arial"/>
                <w:color w:val="000000"/>
              </w:rPr>
            </w:pPr>
          </w:p>
        </w:tc>
        <w:tc>
          <w:tcPr>
            <w:tcW w:w="10915" w:type="dxa"/>
            <w:vMerge/>
            <w:noWrap/>
            <w:vAlign w:val="center"/>
          </w:tcPr>
          <w:p w14:paraId="4A0E8BC2" w14:textId="77777777" w:rsidR="00D676D8" w:rsidRDefault="00D676D8" w:rsidP="00865586">
            <w:pPr>
              <w:rPr>
                <w:rFonts w:ascii="Arial" w:hAnsi="Arial" w:cs="Arial"/>
                <w:color w:val="000000"/>
                <w:sz w:val="20"/>
                <w:szCs w:val="20"/>
              </w:rPr>
            </w:pPr>
          </w:p>
        </w:tc>
      </w:tr>
      <w:tr w:rsidR="00D676D8" w:rsidRPr="00C32B2D" w14:paraId="022D85F8" w14:textId="77777777" w:rsidTr="0089571D">
        <w:trPr>
          <w:trHeight w:val="255"/>
        </w:trPr>
        <w:tc>
          <w:tcPr>
            <w:tcW w:w="562" w:type="dxa"/>
            <w:vMerge w:val="restart"/>
            <w:vAlign w:val="center"/>
          </w:tcPr>
          <w:p w14:paraId="1EA26A95" w14:textId="1E2B5228" w:rsidR="00D676D8" w:rsidRPr="00604A9D" w:rsidRDefault="00D676D8" w:rsidP="00EA6C8D">
            <w:pPr>
              <w:spacing w:after="0" w:line="240" w:lineRule="auto"/>
              <w:rPr>
                <w:rFonts w:ascii="Arial" w:eastAsia="Times New Roman" w:hAnsi="Arial" w:cs="Arial"/>
                <w:kern w:val="0"/>
                <w:lang w:eastAsia="ru-RU"/>
                <w14:ligatures w14:val="none"/>
              </w:rPr>
            </w:pPr>
            <w:r w:rsidRPr="00604A9D">
              <w:rPr>
                <w:rFonts w:ascii="Arial" w:eastAsia="Times New Roman" w:hAnsi="Arial" w:cs="Arial"/>
                <w:kern w:val="0"/>
                <w:lang w:eastAsia="ru-RU"/>
                <w14:ligatures w14:val="none"/>
              </w:rPr>
              <w:lastRenderedPageBreak/>
              <w:t>10</w:t>
            </w:r>
          </w:p>
        </w:tc>
        <w:tc>
          <w:tcPr>
            <w:tcW w:w="2948" w:type="dxa"/>
            <w:vMerge w:val="restart"/>
            <w:noWrap/>
            <w:vAlign w:val="center"/>
          </w:tcPr>
          <w:p w14:paraId="57DF85DB" w14:textId="7FDA21CB" w:rsidR="00D676D8" w:rsidRPr="00842B28" w:rsidRDefault="00D676D8" w:rsidP="00F5673C">
            <w:pPr>
              <w:rPr>
                <w:rFonts w:ascii="Arial" w:hAnsi="Arial" w:cs="Arial"/>
                <w:b/>
                <w:bCs/>
                <w:color w:val="000000"/>
              </w:rPr>
            </w:pPr>
            <w:r w:rsidRPr="00842B28">
              <w:rPr>
                <w:rFonts w:ascii="Arial" w:hAnsi="Arial" w:cs="Arial"/>
                <w:b/>
                <w:bCs/>
                <w:color w:val="000000"/>
              </w:rPr>
              <w:t>Моральный код: тенденции и риски развития ИИ</w:t>
            </w:r>
          </w:p>
        </w:tc>
        <w:tc>
          <w:tcPr>
            <w:tcW w:w="10915" w:type="dxa"/>
            <w:vMerge w:val="restart"/>
            <w:noWrap/>
            <w:vAlign w:val="center"/>
          </w:tcPr>
          <w:p w14:paraId="351F1773" w14:textId="0C568AC7" w:rsidR="00D676D8" w:rsidRDefault="00D676D8" w:rsidP="001F1962">
            <w:pPr>
              <w:rPr>
                <w:rFonts w:ascii="Arial" w:hAnsi="Arial" w:cs="Arial"/>
                <w:color w:val="000000"/>
                <w:sz w:val="20"/>
                <w:szCs w:val="20"/>
              </w:rPr>
            </w:pPr>
            <w:r>
              <w:rPr>
                <w:rFonts w:ascii="Arial" w:hAnsi="Arial" w:cs="Arial"/>
                <w:color w:val="000000"/>
                <w:sz w:val="20"/>
                <w:szCs w:val="20"/>
              </w:rPr>
              <w:t>«Моральный код» — метафора столкновения двух пониманий кода: формализованный алгоритм и несводимая к правилам живая норма. Что происходит, когда этика говорит на языке машины, а машина претендует на этическую субъектность? Секция посвящена философскому осмыслению этических вызовов, возникающих в процессе развития и внедрения искусственного интеллекта. Основное внимание уделяется проблемам моральной субъектности и границ человеческой ответственности, трансформации ценностей и межчеловеческих отношений в свете развития новых технологий. Приглашаем к обсуждению как теоретических вопросов, так и практических дилемм в данной плоскости.</w:t>
            </w:r>
          </w:p>
        </w:tc>
      </w:tr>
      <w:tr w:rsidR="00D676D8" w:rsidRPr="00C32B2D" w14:paraId="39ED8DCB" w14:textId="77777777" w:rsidTr="0089571D">
        <w:trPr>
          <w:trHeight w:val="255"/>
        </w:trPr>
        <w:tc>
          <w:tcPr>
            <w:tcW w:w="562" w:type="dxa"/>
            <w:vMerge/>
            <w:vAlign w:val="center"/>
          </w:tcPr>
          <w:p w14:paraId="26412949" w14:textId="77777777" w:rsidR="00D676D8" w:rsidRPr="00604A9D" w:rsidRDefault="00D676D8" w:rsidP="005C4612">
            <w:pPr>
              <w:spacing w:after="0" w:line="240" w:lineRule="auto"/>
              <w:rPr>
                <w:rFonts w:ascii="Arial" w:eastAsia="Times New Roman" w:hAnsi="Arial" w:cs="Arial"/>
                <w:kern w:val="0"/>
                <w:lang w:eastAsia="ru-RU"/>
                <w14:ligatures w14:val="none"/>
              </w:rPr>
            </w:pPr>
          </w:p>
        </w:tc>
        <w:tc>
          <w:tcPr>
            <w:tcW w:w="2948" w:type="dxa"/>
            <w:vMerge/>
            <w:noWrap/>
            <w:vAlign w:val="center"/>
          </w:tcPr>
          <w:p w14:paraId="2CD99822" w14:textId="77777777" w:rsidR="00D676D8" w:rsidRPr="00842B28" w:rsidRDefault="00D676D8" w:rsidP="005C4612">
            <w:pPr>
              <w:rPr>
                <w:rFonts w:ascii="Arial" w:hAnsi="Arial" w:cs="Arial"/>
                <w:b/>
                <w:bCs/>
                <w:color w:val="000000"/>
              </w:rPr>
            </w:pPr>
          </w:p>
        </w:tc>
        <w:tc>
          <w:tcPr>
            <w:tcW w:w="10915" w:type="dxa"/>
            <w:vMerge/>
            <w:noWrap/>
            <w:vAlign w:val="center"/>
          </w:tcPr>
          <w:p w14:paraId="32AE1630" w14:textId="77777777" w:rsidR="00D676D8" w:rsidRDefault="00D676D8" w:rsidP="005C4612">
            <w:pPr>
              <w:rPr>
                <w:rFonts w:ascii="Arial" w:hAnsi="Arial" w:cs="Arial"/>
                <w:color w:val="000000"/>
                <w:sz w:val="20"/>
                <w:szCs w:val="20"/>
              </w:rPr>
            </w:pPr>
          </w:p>
        </w:tc>
      </w:tr>
      <w:tr w:rsidR="00D676D8" w:rsidRPr="00C32B2D" w14:paraId="0EEB192B" w14:textId="77777777" w:rsidTr="0089571D">
        <w:trPr>
          <w:trHeight w:val="255"/>
        </w:trPr>
        <w:tc>
          <w:tcPr>
            <w:tcW w:w="562" w:type="dxa"/>
            <w:vMerge w:val="restart"/>
            <w:vAlign w:val="center"/>
          </w:tcPr>
          <w:p w14:paraId="3EDAEE14" w14:textId="10838DE5" w:rsidR="00D676D8" w:rsidRPr="00604A9D" w:rsidRDefault="00D676D8" w:rsidP="00EA6C8D">
            <w:pPr>
              <w:spacing w:after="0" w:line="240" w:lineRule="auto"/>
              <w:rPr>
                <w:rFonts w:ascii="Arial" w:eastAsia="Times New Roman" w:hAnsi="Arial" w:cs="Arial"/>
                <w:kern w:val="0"/>
                <w:lang w:eastAsia="ru-RU"/>
                <w14:ligatures w14:val="none"/>
              </w:rPr>
            </w:pPr>
            <w:r w:rsidRPr="00604A9D">
              <w:rPr>
                <w:rFonts w:ascii="Arial" w:eastAsia="Times New Roman" w:hAnsi="Arial" w:cs="Arial"/>
                <w:kern w:val="0"/>
                <w:lang w:eastAsia="ru-RU"/>
                <w14:ligatures w14:val="none"/>
              </w:rPr>
              <w:t>11</w:t>
            </w:r>
          </w:p>
        </w:tc>
        <w:tc>
          <w:tcPr>
            <w:tcW w:w="2948" w:type="dxa"/>
            <w:vMerge w:val="restart"/>
            <w:noWrap/>
            <w:vAlign w:val="center"/>
          </w:tcPr>
          <w:p w14:paraId="6FEC39D3" w14:textId="779102FD" w:rsidR="00D676D8" w:rsidRPr="00842B28" w:rsidRDefault="00D676D8" w:rsidP="00EF0220">
            <w:pPr>
              <w:rPr>
                <w:rFonts w:ascii="Arial" w:hAnsi="Arial" w:cs="Arial"/>
                <w:b/>
                <w:bCs/>
                <w:color w:val="000000"/>
              </w:rPr>
            </w:pPr>
            <w:r w:rsidRPr="00842B28">
              <w:rPr>
                <w:rFonts w:ascii="Arial" w:hAnsi="Arial" w:cs="Arial"/>
                <w:b/>
                <w:bCs/>
                <w:color w:val="000000"/>
              </w:rPr>
              <w:t>Так могут ли угнетенные говорить? Социальные исследования и их борьба за свободу</w:t>
            </w:r>
          </w:p>
        </w:tc>
        <w:tc>
          <w:tcPr>
            <w:tcW w:w="10915" w:type="dxa"/>
            <w:vMerge w:val="restart"/>
            <w:noWrap/>
            <w:vAlign w:val="center"/>
          </w:tcPr>
          <w:p w14:paraId="54733535" w14:textId="4C8FC680" w:rsidR="00D676D8" w:rsidRDefault="00D676D8" w:rsidP="001F1962">
            <w:pPr>
              <w:rPr>
                <w:rFonts w:ascii="Arial" w:hAnsi="Arial" w:cs="Arial"/>
                <w:color w:val="000000"/>
                <w:sz w:val="20"/>
                <w:szCs w:val="20"/>
              </w:rPr>
            </w:pPr>
            <w:r>
              <w:rPr>
                <w:rFonts w:ascii="Arial" w:hAnsi="Arial" w:cs="Arial"/>
                <w:color w:val="000000"/>
                <w:sz w:val="20"/>
                <w:szCs w:val="20"/>
              </w:rPr>
              <w:t>Сегодня социология и смежные дисциплины одновременно претендуют на производство фактического знания и на критическую позицию по отношению к существующим порядкам, а исследователю нередко вменяется обязанность занимать эту позицию как условие научной честности.</w:t>
            </w:r>
            <w:r>
              <w:rPr>
                <w:rFonts w:ascii="Arial" w:hAnsi="Arial" w:cs="Arial"/>
                <w:color w:val="000000"/>
                <w:sz w:val="20"/>
                <w:szCs w:val="20"/>
              </w:rPr>
              <w:br/>
              <w:t xml:space="preserve">Эта конструкция требует осмысления. Мы предлагаем обратиться к критике критики и задать вопросы о том, как фундаментальные для философии понятия свободы и освобождения функционируют в современных эмпирических исследованиях. Какой освободительный потенциал несут социальные исследования? Достигают ли они освобождения своего объекта или лишь воспроизводят асимметрию между говорящим исследователем и тем, о ком говорят? Может ли </w:t>
            </w:r>
            <w:proofErr w:type="spellStart"/>
            <w:r>
              <w:rPr>
                <w:rFonts w:ascii="Arial" w:hAnsi="Arial" w:cs="Arial"/>
                <w:color w:val="000000"/>
                <w:sz w:val="20"/>
                <w:szCs w:val="20"/>
              </w:rPr>
              <w:t>эмансипаторное</w:t>
            </w:r>
            <w:proofErr w:type="spellEnd"/>
            <w:r>
              <w:rPr>
                <w:rFonts w:ascii="Arial" w:hAnsi="Arial" w:cs="Arial"/>
                <w:color w:val="000000"/>
                <w:sz w:val="20"/>
                <w:szCs w:val="20"/>
              </w:rPr>
              <w:t xml:space="preserve"> исследование перейти в </w:t>
            </w:r>
            <w:proofErr w:type="spellStart"/>
            <w:r>
              <w:rPr>
                <w:rFonts w:ascii="Arial" w:hAnsi="Arial" w:cs="Arial"/>
                <w:color w:val="000000"/>
                <w:sz w:val="20"/>
                <w:szCs w:val="20"/>
              </w:rPr>
              <w:t>эмансипаторную</w:t>
            </w:r>
            <w:proofErr w:type="spellEnd"/>
            <w:r>
              <w:rPr>
                <w:rFonts w:ascii="Arial" w:hAnsi="Arial" w:cs="Arial"/>
                <w:color w:val="000000"/>
                <w:sz w:val="20"/>
                <w:szCs w:val="20"/>
              </w:rPr>
              <w:t xml:space="preserve"> практику? Иначе говоря, могут ли угнетённые говорить сами, а не через посредничество исследовательского дискурса?</w:t>
            </w:r>
            <w:r>
              <w:rPr>
                <w:rFonts w:ascii="Arial" w:hAnsi="Arial" w:cs="Arial"/>
                <w:color w:val="000000"/>
                <w:sz w:val="20"/>
                <w:szCs w:val="20"/>
              </w:rPr>
              <w:br/>
              <w:t xml:space="preserve">Мы ждем доклады, посвященные как конкретным эмпирическим исследованиям, так и их критике — экспликации их предпосылок, ограничений и практических следствий. Тематика докладов может быть разной: от исследования женского опыта и </w:t>
            </w:r>
            <w:proofErr w:type="spellStart"/>
            <w:r>
              <w:rPr>
                <w:rFonts w:ascii="Arial" w:hAnsi="Arial" w:cs="Arial"/>
                <w:color w:val="000000"/>
                <w:sz w:val="20"/>
                <w:szCs w:val="20"/>
              </w:rPr>
              <w:t>эпистемической</w:t>
            </w:r>
            <w:proofErr w:type="spellEnd"/>
            <w:r>
              <w:rPr>
                <w:rFonts w:ascii="Arial" w:hAnsi="Arial" w:cs="Arial"/>
                <w:color w:val="000000"/>
                <w:sz w:val="20"/>
                <w:szCs w:val="20"/>
              </w:rPr>
              <w:t xml:space="preserve"> несправедливости до постколониализма, социального неравенства и </w:t>
            </w:r>
            <w:proofErr w:type="spellStart"/>
            <w:r>
              <w:rPr>
                <w:rFonts w:ascii="Arial" w:hAnsi="Arial" w:cs="Arial"/>
                <w:color w:val="000000"/>
                <w:sz w:val="20"/>
                <w:szCs w:val="20"/>
              </w:rPr>
              <w:t>критичеких</w:t>
            </w:r>
            <w:proofErr w:type="spellEnd"/>
            <w:r>
              <w:rPr>
                <w:rFonts w:ascii="Arial" w:hAnsi="Arial" w:cs="Arial"/>
                <w:color w:val="000000"/>
                <w:sz w:val="20"/>
                <w:szCs w:val="20"/>
              </w:rPr>
              <w:t xml:space="preserve"> исследований психиатрии.</w:t>
            </w:r>
          </w:p>
        </w:tc>
      </w:tr>
      <w:tr w:rsidR="00D676D8" w:rsidRPr="00C32B2D" w14:paraId="0FE87320" w14:textId="77777777" w:rsidTr="0089571D">
        <w:trPr>
          <w:trHeight w:val="255"/>
        </w:trPr>
        <w:tc>
          <w:tcPr>
            <w:tcW w:w="562" w:type="dxa"/>
            <w:vMerge/>
            <w:vAlign w:val="center"/>
          </w:tcPr>
          <w:p w14:paraId="27B98C3F" w14:textId="77777777" w:rsidR="00D676D8" w:rsidRPr="00604A9D" w:rsidRDefault="00D676D8" w:rsidP="00EA6C8D">
            <w:pPr>
              <w:spacing w:after="0" w:line="240" w:lineRule="auto"/>
              <w:rPr>
                <w:rFonts w:ascii="Arial" w:eastAsia="Times New Roman" w:hAnsi="Arial" w:cs="Arial"/>
                <w:kern w:val="0"/>
                <w:lang w:eastAsia="ru-RU"/>
                <w14:ligatures w14:val="none"/>
              </w:rPr>
            </w:pPr>
          </w:p>
        </w:tc>
        <w:tc>
          <w:tcPr>
            <w:tcW w:w="2948" w:type="dxa"/>
            <w:vMerge/>
            <w:noWrap/>
            <w:vAlign w:val="center"/>
          </w:tcPr>
          <w:p w14:paraId="14461E7D" w14:textId="77777777" w:rsidR="00D676D8" w:rsidRPr="00842B28" w:rsidRDefault="00D676D8" w:rsidP="00F5673C">
            <w:pPr>
              <w:rPr>
                <w:rFonts w:ascii="Arial" w:hAnsi="Arial" w:cs="Arial"/>
                <w:color w:val="000000"/>
              </w:rPr>
            </w:pPr>
          </w:p>
        </w:tc>
        <w:tc>
          <w:tcPr>
            <w:tcW w:w="10915" w:type="dxa"/>
            <w:vMerge/>
            <w:noWrap/>
            <w:vAlign w:val="center"/>
          </w:tcPr>
          <w:p w14:paraId="610C4D77" w14:textId="77777777" w:rsidR="00D676D8" w:rsidRDefault="00D676D8" w:rsidP="001F1962">
            <w:pPr>
              <w:rPr>
                <w:rFonts w:ascii="Arial" w:hAnsi="Arial" w:cs="Arial"/>
                <w:color w:val="000000"/>
                <w:sz w:val="20"/>
                <w:szCs w:val="20"/>
              </w:rPr>
            </w:pPr>
          </w:p>
        </w:tc>
      </w:tr>
      <w:tr w:rsidR="00D676D8" w:rsidRPr="00C32B2D" w14:paraId="34E69EBF" w14:textId="77777777" w:rsidTr="0089571D">
        <w:trPr>
          <w:trHeight w:val="255"/>
        </w:trPr>
        <w:tc>
          <w:tcPr>
            <w:tcW w:w="562" w:type="dxa"/>
            <w:vMerge w:val="restart"/>
            <w:vAlign w:val="center"/>
          </w:tcPr>
          <w:p w14:paraId="7895D76A" w14:textId="3E94A209" w:rsidR="00D676D8" w:rsidRPr="00604A9D" w:rsidRDefault="00D676D8" w:rsidP="00EA6C8D">
            <w:pPr>
              <w:spacing w:after="0" w:line="240" w:lineRule="auto"/>
              <w:rPr>
                <w:rFonts w:ascii="Arial" w:eastAsia="Times New Roman" w:hAnsi="Arial" w:cs="Arial"/>
                <w:kern w:val="0"/>
                <w:lang w:eastAsia="ru-RU"/>
                <w14:ligatures w14:val="none"/>
              </w:rPr>
            </w:pPr>
            <w:r w:rsidRPr="00604A9D">
              <w:rPr>
                <w:rFonts w:ascii="Arial" w:eastAsia="Times New Roman" w:hAnsi="Arial" w:cs="Arial"/>
                <w:kern w:val="0"/>
                <w:lang w:eastAsia="ru-RU"/>
                <w14:ligatures w14:val="none"/>
              </w:rPr>
              <w:t>12</w:t>
            </w:r>
          </w:p>
        </w:tc>
        <w:tc>
          <w:tcPr>
            <w:tcW w:w="2948" w:type="dxa"/>
            <w:vMerge w:val="restart"/>
            <w:noWrap/>
            <w:vAlign w:val="center"/>
          </w:tcPr>
          <w:p w14:paraId="2775FC5D" w14:textId="112C89BE" w:rsidR="00D676D8" w:rsidRPr="00842B28" w:rsidRDefault="00D676D8" w:rsidP="00F5673C">
            <w:pPr>
              <w:rPr>
                <w:rFonts w:ascii="Arial" w:hAnsi="Arial" w:cs="Arial"/>
                <w:b/>
                <w:bCs/>
                <w:color w:val="000000"/>
              </w:rPr>
            </w:pPr>
            <w:proofErr w:type="spellStart"/>
            <w:r w:rsidRPr="00842B28">
              <w:rPr>
                <w:rFonts w:ascii="Arial" w:hAnsi="Arial" w:cs="Arial"/>
                <w:b/>
                <w:bCs/>
                <w:color w:val="000000"/>
              </w:rPr>
              <w:t>Попыт</w:t>
            </w:r>
            <w:proofErr w:type="spellEnd"/>
            <w:r w:rsidRPr="00842B28">
              <w:rPr>
                <w:rFonts w:ascii="Arial" w:hAnsi="Arial" w:cs="Arial"/>
                <w:b/>
                <w:bCs/>
                <w:color w:val="000000"/>
              </w:rPr>
              <w:t xml:space="preserve"> сознания: (не)стандартное в феноменологической философии</w:t>
            </w:r>
          </w:p>
        </w:tc>
        <w:tc>
          <w:tcPr>
            <w:tcW w:w="10915" w:type="dxa"/>
            <w:vMerge w:val="restart"/>
            <w:noWrap/>
            <w:vAlign w:val="center"/>
          </w:tcPr>
          <w:p w14:paraId="745F4330" w14:textId="1327B750" w:rsidR="00D676D8" w:rsidRDefault="00D676D8" w:rsidP="001F1962">
            <w:pPr>
              <w:rPr>
                <w:rFonts w:ascii="Arial" w:hAnsi="Arial" w:cs="Arial"/>
                <w:color w:val="000000"/>
                <w:sz w:val="20"/>
                <w:szCs w:val="20"/>
              </w:rPr>
            </w:pPr>
            <w:r>
              <w:rPr>
                <w:rFonts w:ascii="Arial" w:hAnsi="Arial" w:cs="Arial"/>
                <w:color w:val="000000"/>
                <w:sz w:val="20"/>
                <w:szCs w:val="20"/>
              </w:rPr>
              <w:t xml:space="preserve">Под </w:t>
            </w:r>
            <w:proofErr w:type="spellStart"/>
            <w:r>
              <w:rPr>
                <w:rFonts w:ascii="Arial" w:hAnsi="Arial" w:cs="Arial"/>
                <w:color w:val="000000"/>
                <w:sz w:val="20"/>
                <w:szCs w:val="20"/>
              </w:rPr>
              <w:t>попытом</w:t>
            </w:r>
            <w:proofErr w:type="spellEnd"/>
            <w:r>
              <w:rPr>
                <w:rFonts w:ascii="Arial" w:hAnsi="Arial" w:cs="Arial"/>
                <w:color w:val="000000"/>
                <w:sz w:val="20"/>
                <w:szCs w:val="20"/>
              </w:rPr>
              <w:t xml:space="preserve"> сознания мы понимаем те состояния, которые не вписываются в рамки нормального опыта сознания и в этом смысле нестандартны. Феноменологическому анализу - или его </w:t>
            </w:r>
            <w:proofErr w:type="spellStart"/>
            <w:r>
              <w:rPr>
                <w:rFonts w:ascii="Arial" w:hAnsi="Arial" w:cs="Arial"/>
                <w:color w:val="000000"/>
                <w:sz w:val="20"/>
                <w:szCs w:val="20"/>
              </w:rPr>
              <w:t>рекоснструкциям</w:t>
            </w:r>
            <w:proofErr w:type="spellEnd"/>
            <w:r>
              <w:rPr>
                <w:rFonts w:ascii="Arial" w:hAnsi="Arial" w:cs="Arial"/>
                <w:color w:val="000000"/>
                <w:sz w:val="20"/>
                <w:szCs w:val="20"/>
              </w:rPr>
              <w:t xml:space="preserve"> - таких состояний и будет посвящена эта секция. Мы будем приветствовать доклады как по классической феноменологии, поскольку даже в ней иногда можно найти описание таких состояний и явлений, так и по неклассической (пост-) феноменологии, которая нередко делает нестандартный опыт своим основанием. Кроме того, приветствуются также доклады, посвященные пересечениям феноменологии с другими традициями и течениями, предлагающими ей нестандартные предметы для рассмотрения.</w:t>
            </w:r>
          </w:p>
        </w:tc>
      </w:tr>
      <w:tr w:rsidR="00D676D8" w:rsidRPr="00C32B2D" w14:paraId="06704D1C" w14:textId="77777777" w:rsidTr="0089571D">
        <w:trPr>
          <w:trHeight w:val="255"/>
        </w:trPr>
        <w:tc>
          <w:tcPr>
            <w:tcW w:w="562" w:type="dxa"/>
            <w:vMerge/>
            <w:vAlign w:val="center"/>
          </w:tcPr>
          <w:p w14:paraId="19544500" w14:textId="77777777" w:rsidR="00D676D8" w:rsidRPr="00604A9D" w:rsidRDefault="00D676D8" w:rsidP="00492FDB">
            <w:pPr>
              <w:spacing w:after="0" w:line="240" w:lineRule="auto"/>
              <w:rPr>
                <w:rFonts w:ascii="Arial" w:eastAsia="Times New Roman" w:hAnsi="Arial" w:cs="Arial"/>
                <w:kern w:val="0"/>
                <w:lang w:eastAsia="ru-RU"/>
                <w14:ligatures w14:val="none"/>
              </w:rPr>
            </w:pPr>
          </w:p>
        </w:tc>
        <w:tc>
          <w:tcPr>
            <w:tcW w:w="2948" w:type="dxa"/>
            <w:vMerge/>
            <w:noWrap/>
            <w:vAlign w:val="center"/>
          </w:tcPr>
          <w:p w14:paraId="50E7C1DA" w14:textId="77777777" w:rsidR="00D676D8" w:rsidRPr="00842B28" w:rsidRDefault="00D676D8" w:rsidP="00492FDB">
            <w:pPr>
              <w:rPr>
                <w:rFonts w:ascii="Arial" w:hAnsi="Arial" w:cs="Arial"/>
                <w:b/>
                <w:bCs/>
                <w:color w:val="000000"/>
              </w:rPr>
            </w:pPr>
          </w:p>
        </w:tc>
        <w:tc>
          <w:tcPr>
            <w:tcW w:w="10915" w:type="dxa"/>
            <w:vMerge/>
            <w:noWrap/>
            <w:vAlign w:val="center"/>
          </w:tcPr>
          <w:p w14:paraId="6604B284" w14:textId="77777777" w:rsidR="00D676D8" w:rsidRDefault="00D676D8" w:rsidP="00492FDB">
            <w:pPr>
              <w:rPr>
                <w:rFonts w:ascii="Arial" w:hAnsi="Arial" w:cs="Arial"/>
                <w:color w:val="000000"/>
                <w:sz w:val="20"/>
                <w:szCs w:val="20"/>
              </w:rPr>
            </w:pPr>
          </w:p>
        </w:tc>
      </w:tr>
      <w:tr w:rsidR="00D676D8" w:rsidRPr="00C32B2D" w14:paraId="0A7D529B" w14:textId="77777777" w:rsidTr="0089571D">
        <w:trPr>
          <w:trHeight w:val="255"/>
        </w:trPr>
        <w:tc>
          <w:tcPr>
            <w:tcW w:w="562" w:type="dxa"/>
            <w:vAlign w:val="center"/>
          </w:tcPr>
          <w:p w14:paraId="37208675" w14:textId="471E7C96" w:rsidR="00D676D8" w:rsidRPr="00604A9D" w:rsidRDefault="00D676D8" w:rsidP="00492FDB">
            <w:pPr>
              <w:spacing w:after="0" w:line="240" w:lineRule="auto"/>
              <w:rPr>
                <w:rFonts w:ascii="Arial" w:eastAsia="Times New Roman" w:hAnsi="Arial" w:cs="Arial"/>
                <w:kern w:val="0"/>
                <w:lang w:eastAsia="ru-RU"/>
                <w14:ligatures w14:val="none"/>
              </w:rPr>
            </w:pPr>
            <w:r w:rsidRPr="00604A9D">
              <w:rPr>
                <w:rFonts w:ascii="Arial" w:eastAsia="Times New Roman" w:hAnsi="Arial" w:cs="Arial"/>
                <w:kern w:val="0"/>
                <w:lang w:eastAsia="ru-RU"/>
                <w14:ligatures w14:val="none"/>
              </w:rPr>
              <w:t>13</w:t>
            </w:r>
          </w:p>
        </w:tc>
        <w:tc>
          <w:tcPr>
            <w:tcW w:w="2948" w:type="dxa"/>
            <w:noWrap/>
            <w:vAlign w:val="center"/>
          </w:tcPr>
          <w:p w14:paraId="75D302A1" w14:textId="74ACEBCD" w:rsidR="00D676D8" w:rsidRPr="00842B28" w:rsidRDefault="00D676D8" w:rsidP="00492FDB">
            <w:pPr>
              <w:rPr>
                <w:rFonts w:ascii="Arial" w:hAnsi="Arial" w:cs="Arial"/>
                <w:b/>
                <w:bCs/>
                <w:color w:val="000000"/>
              </w:rPr>
            </w:pPr>
            <w:r w:rsidRPr="00842B28">
              <w:rPr>
                <w:rFonts w:ascii="Arial" w:hAnsi="Arial" w:cs="Arial"/>
                <w:b/>
                <w:bCs/>
                <w:color w:val="000000"/>
              </w:rPr>
              <w:t xml:space="preserve">Исследование образование в XXI веке: инструкция не прилагается? </w:t>
            </w:r>
          </w:p>
        </w:tc>
        <w:tc>
          <w:tcPr>
            <w:tcW w:w="10915" w:type="dxa"/>
            <w:noWrap/>
            <w:vAlign w:val="center"/>
          </w:tcPr>
          <w:p w14:paraId="3B18C94F" w14:textId="2A753787" w:rsidR="00D676D8" w:rsidRDefault="00D676D8" w:rsidP="00492FDB">
            <w:pPr>
              <w:rPr>
                <w:rFonts w:ascii="Arial" w:hAnsi="Arial" w:cs="Arial"/>
                <w:color w:val="000000"/>
                <w:sz w:val="20"/>
                <w:szCs w:val="20"/>
              </w:rPr>
            </w:pPr>
            <w:r>
              <w:rPr>
                <w:rFonts w:ascii="Arial" w:hAnsi="Arial" w:cs="Arial"/>
                <w:color w:val="000000"/>
                <w:sz w:val="20"/>
                <w:szCs w:val="20"/>
              </w:rPr>
              <w:t xml:space="preserve">Современные тренды в исследовании образования затрагивают разные темы, например, </w:t>
            </w:r>
            <w:proofErr w:type="gramStart"/>
            <w:r>
              <w:rPr>
                <w:rFonts w:ascii="Arial" w:hAnsi="Arial" w:cs="Arial"/>
                <w:color w:val="000000"/>
                <w:sz w:val="20"/>
                <w:szCs w:val="20"/>
              </w:rPr>
              <w:t>из-за возникновение</w:t>
            </w:r>
            <w:proofErr w:type="gramEnd"/>
            <w:r>
              <w:rPr>
                <w:rFonts w:ascii="Arial" w:hAnsi="Arial" w:cs="Arial"/>
                <w:color w:val="000000"/>
                <w:sz w:val="20"/>
                <w:szCs w:val="20"/>
              </w:rPr>
              <w:t xml:space="preserve"> и активного проникновения нейросетей ставятся вопросы: чему и как учить, если любая информация генерируется искусственным интеллектом; вырастает роль индивидуализированных треков образования и пересмотра традиционных инструментов обучения. Эти и другие темы формируют вызовы, предыдущие классические ответы становятся неактуальными и перед человеком ставится задача создания и принятия новых решений в связи с происходящими изменениями. В исследовании образования нет стандартных решений и алгоритмов, поэтому мы приглашаем философов и специалистов образования к междисциплинарному диалогу. </w:t>
            </w:r>
          </w:p>
        </w:tc>
      </w:tr>
      <w:tr w:rsidR="00D676D8" w:rsidRPr="00C32B2D" w14:paraId="40C5817F" w14:textId="77777777" w:rsidTr="0089571D">
        <w:trPr>
          <w:trHeight w:val="255"/>
        </w:trPr>
        <w:tc>
          <w:tcPr>
            <w:tcW w:w="562" w:type="dxa"/>
            <w:vMerge w:val="restart"/>
            <w:vAlign w:val="center"/>
          </w:tcPr>
          <w:p w14:paraId="0A239562" w14:textId="1094FD8E" w:rsidR="00D676D8" w:rsidRPr="00604A9D" w:rsidRDefault="00D676D8" w:rsidP="008E5A99">
            <w:pPr>
              <w:spacing w:after="0" w:line="240" w:lineRule="auto"/>
              <w:rPr>
                <w:rFonts w:ascii="Arial" w:eastAsia="Times New Roman" w:hAnsi="Arial" w:cs="Arial"/>
                <w:kern w:val="0"/>
                <w:lang w:eastAsia="ru-RU"/>
                <w14:ligatures w14:val="none"/>
              </w:rPr>
            </w:pPr>
            <w:r w:rsidRPr="00604A9D">
              <w:rPr>
                <w:rFonts w:ascii="Arial" w:eastAsia="Times New Roman" w:hAnsi="Arial" w:cs="Arial"/>
                <w:kern w:val="0"/>
                <w:lang w:eastAsia="ru-RU"/>
                <w14:ligatures w14:val="none"/>
              </w:rPr>
              <w:t>14</w:t>
            </w:r>
          </w:p>
        </w:tc>
        <w:tc>
          <w:tcPr>
            <w:tcW w:w="2948" w:type="dxa"/>
            <w:vMerge w:val="restart"/>
            <w:noWrap/>
            <w:vAlign w:val="center"/>
          </w:tcPr>
          <w:p w14:paraId="122690AB" w14:textId="320DC13B" w:rsidR="00D676D8" w:rsidRPr="00842B28" w:rsidRDefault="00D676D8" w:rsidP="008E5A99">
            <w:pPr>
              <w:rPr>
                <w:rFonts w:ascii="Arial" w:hAnsi="Arial" w:cs="Arial"/>
                <w:b/>
                <w:bCs/>
                <w:color w:val="000000"/>
              </w:rPr>
            </w:pPr>
            <w:r w:rsidRPr="00842B28">
              <w:rPr>
                <w:rFonts w:ascii="Arial" w:hAnsi="Arial" w:cs="Arial"/>
                <w:b/>
                <w:bCs/>
                <w:color w:val="000000"/>
              </w:rPr>
              <w:t>Современные тенденции в аналитической философии</w:t>
            </w:r>
          </w:p>
        </w:tc>
        <w:tc>
          <w:tcPr>
            <w:tcW w:w="10915" w:type="dxa"/>
            <w:vMerge w:val="restart"/>
            <w:noWrap/>
            <w:vAlign w:val="center"/>
          </w:tcPr>
          <w:p w14:paraId="6C88AF35" w14:textId="053B0E67" w:rsidR="00D676D8" w:rsidRDefault="00D676D8" w:rsidP="008E5A99">
            <w:pPr>
              <w:rPr>
                <w:rFonts w:ascii="Arial" w:hAnsi="Arial" w:cs="Arial"/>
                <w:color w:val="000000"/>
                <w:sz w:val="20"/>
                <w:szCs w:val="20"/>
              </w:rPr>
            </w:pPr>
            <w:r>
              <w:rPr>
                <w:rFonts w:ascii="Arial" w:hAnsi="Arial" w:cs="Arial"/>
                <w:color w:val="000000"/>
                <w:sz w:val="20"/>
                <w:szCs w:val="20"/>
              </w:rPr>
              <w:t>В рамках секции аналитические философы и интересующиеся собираются для того, чтобы продемонстрировать и обсудить свои исследования из разных областей. Секция преследует цели интеграции и объединения сообщества аналитических философов в России. В том числе, секция призвана осветить их актуальную область интересов.</w:t>
            </w:r>
          </w:p>
        </w:tc>
      </w:tr>
      <w:tr w:rsidR="00D676D8" w:rsidRPr="00C32B2D" w14:paraId="20C41AD8" w14:textId="77777777" w:rsidTr="0089571D">
        <w:trPr>
          <w:trHeight w:val="255"/>
        </w:trPr>
        <w:tc>
          <w:tcPr>
            <w:tcW w:w="562" w:type="dxa"/>
            <w:vMerge/>
            <w:vAlign w:val="center"/>
          </w:tcPr>
          <w:p w14:paraId="2B42906F" w14:textId="77777777" w:rsidR="00D676D8" w:rsidRPr="00604A9D" w:rsidRDefault="00D676D8" w:rsidP="008E5A99">
            <w:pPr>
              <w:spacing w:after="0" w:line="240" w:lineRule="auto"/>
              <w:rPr>
                <w:rFonts w:ascii="Arial" w:eastAsia="Times New Roman" w:hAnsi="Arial" w:cs="Arial"/>
                <w:kern w:val="0"/>
                <w:lang w:eastAsia="ru-RU"/>
                <w14:ligatures w14:val="none"/>
              </w:rPr>
            </w:pPr>
          </w:p>
        </w:tc>
        <w:tc>
          <w:tcPr>
            <w:tcW w:w="2948" w:type="dxa"/>
            <w:vMerge/>
            <w:noWrap/>
            <w:vAlign w:val="center"/>
          </w:tcPr>
          <w:p w14:paraId="33ABAC05" w14:textId="77777777" w:rsidR="00D676D8" w:rsidRPr="00842B28" w:rsidRDefault="00D676D8" w:rsidP="008E5A99">
            <w:pPr>
              <w:rPr>
                <w:rFonts w:ascii="Arial" w:hAnsi="Arial" w:cs="Arial"/>
                <w:color w:val="000000"/>
              </w:rPr>
            </w:pPr>
          </w:p>
        </w:tc>
        <w:tc>
          <w:tcPr>
            <w:tcW w:w="10915" w:type="dxa"/>
            <w:vMerge/>
            <w:noWrap/>
            <w:vAlign w:val="center"/>
          </w:tcPr>
          <w:p w14:paraId="5BF31069" w14:textId="77777777" w:rsidR="00D676D8" w:rsidRDefault="00D676D8" w:rsidP="008E5A99">
            <w:pPr>
              <w:rPr>
                <w:rFonts w:ascii="Arial" w:hAnsi="Arial" w:cs="Arial"/>
                <w:color w:val="000000"/>
                <w:sz w:val="20"/>
                <w:szCs w:val="20"/>
              </w:rPr>
            </w:pPr>
          </w:p>
        </w:tc>
      </w:tr>
      <w:tr w:rsidR="00D676D8" w:rsidRPr="00C32B2D" w14:paraId="64146ECC" w14:textId="77777777" w:rsidTr="0089571D">
        <w:trPr>
          <w:trHeight w:val="255"/>
        </w:trPr>
        <w:tc>
          <w:tcPr>
            <w:tcW w:w="562" w:type="dxa"/>
            <w:vAlign w:val="center"/>
          </w:tcPr>
          <w:p w14:paraId="371A4117" w14:textId="4B07ED7B" w:rsidR="00D676D8" w:rsidRPr="00604A9D" w:rsidRDefault="00D676D8" w:rsidP="008E5A99">
            <w:pPr>
              <w:spacing w:after="0" w:line="240" w:lineRule="auto"/>
              <w:rPr>
                <w:rFonts w:ascii="Arial" w:eastAsia="Times New Roman" w:hAnsi="Arial" w:cs="Arial"/>
                <w:kern w:val="0"/>
                <w:lang w:eastAsia="ru-RU"/>
                <w14:ligatures w14:val="none"/>
              </w:rPr>
            </w:pPr>
            <w:r w:rsidRPr="00604A9D">
              <w:rPr>
                <w:rFonts w:ascii="Arial" w:eastAsia="Times New Roman" w:hAnsi="Arial" w:cs="Arial"/>
                <w:kern w:val="0"/>
                <w:lang w:eastAsia="ru-RU"/>
                <w14:ligatures w14:val="none"/>
              </w:rPr>
              <w:lastRenderedPageBreak/>
              <w:t>15</w:t>
            </w:r>
          </w:p>
        </w:tc>
        <w:tc>
          <w:tcPr>
            <w:tcW w:w="2948" w:type="dxa"/>
            <w:noWrap/>
            <w:vAlign w:val="center"/>
          </w:tcPr>
          <w:p w14:paraId="053FE0F5" w14:textId="41151A2D" w:rsidR="00D676D8" w:rsidRPr="00842B28" w:rsidRDefault="00D676D8" w:rsidP="008E5A99">
            <w:pPr>
              <w:rPr>
                <w:rFonts w:ascii="Arial" w:hAnsi="Arial" w:cs="Arial"/>
                <w:b/>
                <w:bCs/>
                <w:color w:val="000000"/>
              </w:rPr>
            </w:pPr>
            <w:r w:rsidRPr="00842B28">
              <w:rPr>
                <w:rFonts w:ascii="Arial" w:hAnsi="Arial" w:cs="Arial"/>
                <w:b/>
                <w:bCs/>
                <w:color w:val="000000"/>
              </w:rPr>
              <w:t>Философское сообщество сегодня</w:t>
            </w:r>
          </w:p>
        </w:tc>
        <w:tc>
          <w:tcPr>
            <w:tcW w:w="10915" w:type="dxa"/>
            <w:noWrap/>
            <w:vAlign w:val="center"/>
          </w:tcPr>
          <w:p w14:paraId="7EA5C30F" w14:textId="5114F978" w:rsidR="00D676D8" w:rsidRDefault="00D676D8" w:rsidP="008E5A99">
            <w:pPr>
              <w:rPr>
                <w:rFonts w:ascii="Arial" w:hAnsi="Arial" w:cs="Arial"/>
                <w:color w:val="000000"/>
                <w:sz w:val="20"/>
                <w:szCs w:val="20"/>
              </w:rPr>
            </w:pPr>
            <w:r>
              <w:rPr>
                <w:rFonts w:ascii="Arial" w:hAnsi="Arial" w:cs="Arial"/>
                <w:color w:val="000000"/>
                <w:sz w:val="20"/>
                <w:szCs w:val="20"/>
              </w:rPr>
              <w:t>Секция посвящена рефлексии над тем, как существует и воспроизводится философское сообщество России в настоящее время. Здесь предметом анализа станут сами условия философской работы: институциональные рамки, формы занятости, практики профессиональной коммуникации и механизмы доступа к источникам.</w:t>
            </w:r>
            <w:r>
              <w:rPr>
                <w:rFonts w:ascii="Arial" w:hAnsi="Arial" w:cs="Arial"/>
                <w:color w:val="000000"/>
                <w:sz w:val="20"/>
                <w:szCs w:val="20"/>
              </w:rPr>
              <w:br/>
              <w:t>Первый круг вопросов касается коллективной субъектности сообщества. Что сегодня составляет его общий запрос - сохранение исследовательских традиций, обновление проблемного поля, посредничество между традицией и современностью? Как формулируются эти ожидания, кем артикулируются и в каких формах фиксируются?</w:t>
            </w:r>
            <w:r>
              <w:rPr>
                <w:rFonts w:ascii="Arial" w:hAnsi="Arial" w:cs="Arial"/>
                <w:color w:val="000000"/>
                <w:sz w:val="20"/>
                <w:szCs w:val="20"/>
              </w:rPr>
              <w:br/>
              <w:t>Второй круг связан с организацией академического труда. Академическая занятость всё чаще принимает нестабильные формы; возрастает значение формальных показателей, публикационной активности и конкурсных процедур. Как эти обстоятельства влияют на выбор тем, темп и жанр исследования? Какие стратегии профессионального поведения вырабатываются в ответ на усиление конкуренции за позиции? Что происходит с длительными исследовательскими проектами, требующими устойчивых условий?</w:t>
            </w:r>
            <w:r>
              <w:rPr>
                <w:rFonts w:ascii="Arial" w:hAnsi="Arial" w:cs="Arial"/>
                <w:color w:val="000000"/>
                <w:sz w:val="20"/>
                <w:szCs w:val="20"/>
              </w:rPr>
              <w:br/>
              <w:t>Третий круг вопросов - доступ к литературе и источникам. Ограничение подписок на международные базы данных, разрывы в комплектовании библиотечных фондов, усложнение работы с зарубежными архивами ставят сообщество перед необходимостью изобретать компенсирующие практики: неформальный обмен текстами, переводческие инициативы, развитие собственных цифровых ресурсов. Представляет интерес как описание самих этих практик, так и оценка их последствий для качества и направленности исследований.</w:t>
            </w:r>
            <w:r>
              <w:rPr>
                <w:rFonts w:ascii="Arial" w:hAnsi="Arial" w:cs="Arial"/>
                <w:color w:val="000000"/>
                <w:sz w:val="20"/>
                <w:szCs w:val="20"/>
              </w:rPr>
              <w:br/>
              <w:t>Четвёртый круг затрагивает формы философской жизни за пределами формальных структур - семинары, независимые исследовательские группы, издательские и просветительские проекты: чем они живут, ради чего существуют, как они соотносятся с академическими институциями.</w:t>
            </w:r>
            <w:r>
              <w:rPr>
                <w:rFonts w:ascii="Arial" w:hAnsi="Arial" w:cs="Arial"/>
                <w:color w:val="000000"/>
                <w:sz w:val="20"/>
                <w:szCs w:val="20"/>
              </w:rPr>
              <w:br/>
              <w:t>Отдельное внимание предлагается уделить этике сообщества: практике рецензирования, наставничеству, отношениям между поколениями исследователей, критериям профессионального признания.</w:t>
            </w:r>
          </w:p>
        </w:tc>
      </w:tr>
      <w:tr w:rsidR="00D676D8" w:rsidRPr="00C32B2D" w14:paraId="389B8693" w14:textId="77777777" w:rsidTr="0089571D">
        <w:trPr>
          <w:trHeight w:val="255"/>
        </w:trPr>
        <w:tc>
          <w:tcPr>
            <w:tcW w:w="562" w:type="dxa"/>
            <w:vMerge w:val="restart"/>
            <w:vAlign w:val="center"/>
          </w:tcPr>
          <w:p w14:paraId="01A692EC" w14:textId="30C1DEF5" w:rsidR="00D676D8" w:rsidRPr="00604A9D" w:rsidRDefault="00D676D8" w:rsidP="008C1D3D">
            <w:pPr>
              <w:spacing w:after="0" w:line="240" w:lineRule="auto"/>
              <w:rPr>
                <w:rFonts w:ascii="Arial" w:eastAsia="Times New Roman" w:hAnsi="Arial" w:cs="Arial"/>
                <w:kern w:val="0"/>
                <w:lang w:eastAsia="ru-RU"/>
                <w14:ligatures w14:val="none"/>
              </w:rPr>
            </w:pPr>
            <w:r w:rsidRPr="00604A9D">
              <w:rPr>
                <w:rFonts w:ascii="Arial" w:eastAsia="Times New Roman" w:hAnsi="Arial" w:cs="Arial"/>
                <w:kern w:val="0"/>
                <w:lang w:eastAsia="ru-RU"/>
                <w14:ligatures w14:val="none"/>
              </w:rPr>
              <w:t>16</w:t>
            </w:r>
          </w:p>
        </w:tc>
        <w:tc>
          <w:tcPr>
            <w:tcW w:w="2948" w:type="dxa"/>
            <w:vMerge w:val="restart"/>
            <w:noWrap/>
            <w:vAlign w:val="center"/>
          </w:tcPr>
          <w:p w14:paraId="6E5F2519" w14:textId="37098CD2" w:rsidR="00D676D8" w:rsidRPr="00842B28" w:rsidRDefault="00D676D8" w:rsidP="008C1D3D">
            <w:pPr>
              <w:rPr>
                <w:rFonts w:ascii="Arial" w:hAnsi="Arial" w:cs="Arial"/>
                <w:b/>
                <w:bCs/>
                <w:color w:val="000000"/>
              </w:rPr>
            </w:pPr>
            <w:r w:rsidRPr="00842B28">
              <w:rPr>
                <w:rFonts w:ascii="Arial" w:hAnsi="Arial" w:cs="Arial"/>
                <w:b/>
                <w:bCs/>
                <w:color w:val="000000"/>
              </w:rPr>
              <w:t>Освещая тени: (не)забытые гении и идеи</w:t>
            </w:r>
          </w:p>
        </w:tc>
        <w:tc>
          <w:tcPr>
            <w:tcW w:w="10915" w:type="dxa"/>
            <w:vMerge w:val="restart"/>
            <w:noWrap/>
            <w:vAlign w:val="center"/>
          </w:tcPr>
          <w:p w14:paraId="2DB248E3" w14:textId="77777777" w:rsidR="00486BC7" w:rsidRDefault="00D676D8" w:rsidP="008C1D3D">
            <w:pPr>
              <w:rPr>
                <w:rFonts w:ascii="Arial" w:hAnsi="Arial" w:cs="Arial"/>
                <w:color w:val="000000"/>
                <w:sz w:val="20"/>
                <w:szCs w:val="20"/>
              </w:rPr>
            </w:pPr>
            <w:r>
              <w:rPr>
                <w:rFonts w:ascii="Arial" w:hAnsi="Arial" w:cs="Arial"/>
                <w:color w:val="000000"/>
                <w:sz w:val="20"/>
                <w:szCs w:val="20"/>
              </w:rPr>
              <w:t>В рамках конференции студентов, аспирантов и молодых учёных «Философия в XXI веке: новые стратегии философского поиска» мы организуем секцию «Освещая тени: (не)забытые гении и идеи».</w:t>
            </w:r>
            <w:r>
              <w:rPr>
                <w:rFonts w:ascii="Arial" w:hAnsi="Arial" w:cs="Arial"/>
                <w:color w:val="000000"/>
                <w:sz w:val="20"/>
                <w:szCs w:val="20"/>
              </w:rPr>
              <w:br/>
              <w:t>История философии нередко предстаёт перед нами как история великих имён и наиболее влиятельных учений. Платон, Аристотель, Декарт, Юм, Кант, Гегель, Соловьев, Бердяев и другие мыслители, определившие основные направления развития философской мысли, зачастую заслоняют собой не менее интересных философов, чьи идеи по разным причинам оказались на периферии исследовательского внимания. Между тем история философии гораздо богаче привычного канона: многие незаслуженно забытые мыслители предложили оригинальные концепции, которые не только представляют самостоятельный историко-философский интерес, но и способны обогатить современные философские дискуссии.</w:t>
            </w:r>
            <w:r>
              <w:rPr>
                <w:rFonts w:ascii="Arial" w:hAnsi="Arial" w:cs="Arial"/>
                <w:color w:val="000000"/>
                <w:sz w:val="20"/>
                <w:szCs w:val="20"/>
              </w:rPr>
              <w:br/>
              <w:t>Это справедливо как для истории зарубежной, так и для истории русской философии. Отечественная философская традиция также обладает собственным кругом общепризнанных мыслителей, внимание к которым нередко оставляет в тени других, не менее интересных авторов. При этом многие страницы истории русской философии, особенно связанные с развитием университетской философии, духовно-академической традиции, философской психологии, логики, метафизики и этики, до сих пор остаются недостаточно исследованными. Изучение наследия таких мыслителей, как Александр Козлов, Лев Лопатин, Николай Грот, Сергей Аскольдов и многие другие, позволяет не только восстановить малоизвестные страницы отечественной интеллектуальной истории, но и по-новому взглянуть на место русской философии в общем контексте развития мировой философской мысли.</w:t>
            </w:r>
            <w:r>
              <w:rPr>
                <w:rFonts w:ascii="Arial" w:hAnsi="Arial" w:cs="Arial"/>
                <w:color w:val="000000"/>
                <w:sz w:val="20"/>
                <w:szCs w:val="20"/>
              </w:rPr>
              <w:br/>
              <w:t xml:space="preserve">Впрочем, забвению подвергаются не только отдельные философы, но и идеи самих «гигантов». Нередко </w:t>
            </w:r>
            <w:r>
              <w:rPr>
                <w:rFonts w:ascii="Arial" w:hAnsi="Arial" w:cs="Arial"/>
                <w:color w:val="000000"/>
                <w:sz w:val="20"/>
                <w:szCs w:val="20"/>
              </w:rPr>
              <w:lastRenderedPageBreak/>
              <w:t>мыслитель остаётся в истории благодаря нескольким наиболее известным концепциям, тогда как другие стороны его философского наследия оказываются практически вне поля зрения исследователей. Так, космогонический проект Иммануила Канта, натурфилософские построения Джорджа Беркли или отдельные аспекты логических и теоретико-познавательных исследований Владимира Соловьёва редко привлекают столько же внимания, сколько их наиболее известные философские учения. Между тем обращение к подобным сюжетам способно существенно дополнить, а порой и пересмотреть устоявшиеся представления о философских системах их авторов.</w:t>
            </w:r>
            <w:r>
              <w:rPr>
                <w:rFonts w:ascii="Arial" w:hAnsi="Arial" w:cs="Arial"/>
                <w:color w:val="000000"/>
                <w:sz w:val="20"/>
                <w:szCs w:val="20"/>
              </w:rPr>
              <w:br/>
              <w:t xml:space="preserve">Но кого следует считать «малой фигурой» в истории философии? Как определить, какая идея оказалась незаслуженно обойдена вниманием? Мы предлагаем участникам секции руководствоваться прежде всего собственным исследовательским интересом и чувством исторической справедливости. </w:t>
            </w:r>
            <w:proofErr w:type="spellStart"/>
            <w:r>
              <w:rPr>
                <w:rFonts w:ascii="Arial" w:hAnsi="Arial" w:cs="Arial"/>
                <w:color w:val="000000"/>
                <w:sz w:val="20"/>
                <w:szCs w:val="20"/>
              </w:rPr>
              <w:t>Исократ</w:t>
            </w:r>
            <w:proofErr w:type="spellEnd"/>
            <w:r>
              <w:rPr>
                <w:rFonts w:ascii="Arial" w:hAnsi="Arial" w:cs="Arial"/>
                <w:color w:val="000000"/>
                <w:sz w:val="20"/>
                <w:szCs w:val="20"/>
              </w:rPr>
              <w:t xml:space="preserve">, Гийом из </w:t>
            </w:r>
            <w:proofErr w:type="spellStart"/>
            <w:r>
              <w:rPr>
                <w:rFonts w:ascii="Arial" w:hAnsi="Arial" w:cs="Arial"/>
                <w:color w:val="000000"/>
                <w:sz w:val="20"/>
                <w:szCs w:val="20"/>
              </w:rPr>
              <w:t>Шампо</w:t>
            </w:r>
            <w:proofErr w:type="spellEnd"/>
            <w:r>
              <w:rPr>
                <w:rFonts w:ascii="Arial" w:hAnsi="Arial" w:cs="Arial"/>
                <w:color w:val="000000"/>
                <w:sz w:val="20"/>
                <w:szCs w:val="20"/>
              </w:rPr>
              <w:t xml:space="preserve">, Самюэль Кларк, Иоганн </w:t>
            </w:r>
            <w:proofErr w:type="spellStart"/>
            <w:r>
              <w:rPr>
                <w:rFonts w:ascii="Arial" w:hAnsi="Arial" w:cs="Arial"/>
                <w:color w:val="000000"/>
                <w:sz w:val="20"/>
                <w:szCs w:val="20"/>
              </w:rPr>
              <w:t>Тетенс</w:t>
            </w:r>
            <w:proofErr w:type="spellEnd"/>
            <w:r>
              <w:rPr>
                <w:rFonts w:ascii="Arial" w:hAnsi="Arial" w:cs="Arial"/>
                <w:color w:val="000000"/>
                <w:sz w:val="20"/>
                <w:szCs w:val="20"/>
              </w:rPr>
              <w:t xml:space="preserve">, Мен де </w:t>
            </w:r>
            <w:proofErr w:type="spellStart"/>
            <w:r>
              <w:rPr>
                <w:rFonts w:ascii="Arial" w:hAnsi="Arial" w:cs="Arial"/>
                <w:color w:val="000000"/>
                <w:sz w:val="20"/>
                <w:szCs w:val="20"/>
              </w:rPr>
              <w:t>Биран</w:t>
            </w:r>
            <w:proofErr w:type="spellEnd"/>
            <w:r>
              <w:rPr>
                <w:rFonts w:ascii="Arial" w:hAnsi="Arial" w:cs="Arial"/>
                <w:color w:val="000000"/>
                <w:sz w:val="20"/>
                <w:szCs w:val="20"/>
              </w:rPr>
              <w:t>, Томас Браун, Лев Лопатин, Александр Козлов, Николай Грот и многие другие мыслители могут быть хорошо знакомы специалистам, однако насколько полно изучено их философское наследие? Что мы действительно знаем об их идеях, аргументах и роли в истории философии? А ведь существуют и такие авторы, чьи имена почти не встречаются даже в специальной литературе, хотя их сочинения могут содержать подлинные историко-философские открытия.</w:t>
            </w:r>
            <w:r>
              <w:rPr>
                <w:rFonts w:ascii="Arial" w:hAnsi="Arial" w:cs="Arial"/>
                <w:color w:val="000000"/>
                <w:sz w:val="20"/>
                <w:szCs w:val="20"/>
              </w:rPr>
              <w:br/>
              <w:t>Наша секция призвана стать площадкой для обсуждения подобных находок. Мы не предлагаем противопоставлять «малых» философов «великим» или пересматривать сложившийся философский канон ради самого пересмотра. Напротив, наша цель — способствовать формированию более полной, многогранной и исторически достоверной картины развития философии, в которой найдётся место как известным, так и забытым мыслителям, как магистральным направлениям философской мысли, так и её менее изученным ответвлениям.</w:t>
            </w:r>
            <w:r>
              <w:rPr>
                <w:rFonts w:ascii="Arial" w:hAnsi="Arial" w:cs="Arial"/>
                <w:color w:val="000000"/>
                <w:sz w:val="20"/>
                <w:szCs w:val="20"/>
              </w:rPr>
              <w:br/>
              <w:t>В задачи секции входят:</w:t>
            </w:r>
            <w:r>
              <w:rPr>
                <w:rFonts w:ascii="Arial" w:hAnsi="Arial" w:cs="Arial"/>
                <w:color w:val="000000"/>
                <w:sz w:val="20"/>
                <w:szCs w:val="20"/>
              </w:rPr>
              <w:br/>
              <w:t>• исследование роли и места малоизвестных и незаслуженно забытых мыслителей в истории зарубежной и русской философии;</w:t>
            </w:r>
            <w:r>
              <w:rPr>
                <w:rFonts w:ascii="Arial" w:hAnsi="Arial" w:cs="Arial"/>
                <w:color w:val="000000"/>
                <w:sz w:val="20"/>
                <w:szCs w:val="20"/>
              </w:rPr>
              <w:br/>
              <w:t>• изучение малоисследованных идей, концепций, аргументов и философских сюжетов в наследии как широко известных, так и забытых авторов;</w:t>
            </w:r>
            <w:r>
              <w:rPr>
                <w:rFonts w:ascii="Arial" w:hAnsi="Arial" w:cs="Arial"/>
                <w:color w:val="000000"/>
                <w:sz w:val="20"/>
                <w:szCs w:val="20"/>
              </w:rPr>
              <w:br/>
              <w:t>• реконструкция интеллектуальных связей, полемик и взаимных влияний между философами, в том числе исследование рецепции зарубежных философских учений в России и русской философии за рубежом;</w:t>
            </w:r>
            <w:r>
              <w:rPr>
                <w:rFonts w:ascii="Arial" w:hAnsi="Arial" w:cs="Arial"/>
                <w:color w:val="000000"/>
                <w:sz w:val="20"/>
                <w:szCs w:val="20"/>
              </w:rPr>
              <w:br/>
              <w:t>• обращение к недостаточно изученным направлениям и традициям отечественной философской мысли, включая университетскую и духовно-академическую философию, философскую психологию, логику, этику и метафизику;</w:t>
            </w:r>
            <w:r>
              <w:rPr>
                <w:rFonts w:ascii="Arial" w:hAnsi="Arial" w:cs="Arial"/>
                <w:color w:val="000000"/>
                <w:sz w:val="20"/>
                <w:szCs w:val="20"/>
              </w:rPr>
              <w:br/>
              <w:t>• исследование малоизвестных историко-философских дискуссий, интеллектуальных сообществ и обстоятельств формирования и распространения философских идей;</w:t>
            </w:r>
            <w:r>
              <w:rPr>
                <w:rFonts w:ascii="Arial" w:hAnsi="Arial" w:cs="Arial"/>
                <w:color w:val="000000"/>
                <w:sz w:val="20"/>
                <w:szCs w:val="20"/>
              </w:rPr>
              <w:br/>
              <w:t>• обсуждение методологических проблем работы с малоисследованными, неопубликованными, редко переиздаваемыми и архивными философскими текстами различных эпох, включая вопросы их перевода, комментирования и введения в научный оборот.</w:t>
            </w:r>
            <w:r>
              <w:rPr>
                <w:rFonts w:ascii="Arial" w:hAnsi="Arial" w:cs="Arial"/>
                <w:color w:val="000000"/>
                <w:sz w:val="20"/>
                <w:szCs w:val="20"/>
              </w:rPr>
              <w:br/>
              <w:t>К участию в секции приглашаются студенты, аспиранты и молодые учёные, занимающиеся историей зарубежной и русской философии. Мы приветствуем исследования, посвящённые любым историческим эпохам, философским традициям и направлениям — от Античности до современной философии.</w:t>
            </w:r>
          </w:p>
          <w:p w14:paraId="23BAC39C" w14:textId="77777777" w:rsidR="00842B28" w:rsidRDefault="00842B28" w:rsidP="008C1D3D">
            <w:pPr>
              <w:rPr>
                <w:rFonts w:ascii="Arial" w:hAnsi="Arial" w:cs="Arial"/>
                <w:color w:val="000000"/>
                <w:sz w:val="20"/>
                <w:szCs w:val="20"/>
              </w:rPr>
            </w:pPr>
          </w:p>
          <w:p w14:paraId="531F2738" w14:textId="23A2CE62" w:rsidR="00842B28" w:rsidRDefault="00842B28" w:rsidP="008C1D3D">
            <w:pPr>
              <w:rPr>
                <w:rFonts w:ascii="Arial" w:hAnsi="Arial" w:cs="Arial"/>
                <w:color w:val="000000"/>
                <w:sz w:val="20"/>
                <w:szCs w:val="20"/>
              </w:rPr>
            </w:pPr>
          </w:p>
        </w:tc>
      </w:tr>
      <w:tr w:rsidR="00D676D8" w:rsidRPr="00C32B2D" w14:paraId="084705A2" w14:textId="77777777" w:rsidTr="0089571D">
        <w:trPr>
          <w:trHeight w:val="255"/>
        </w:trPr>
        <w:tc>
          <w:tcPr>
            <w:tcW w:w="562" w:type="dxa"/>
            <w:vMerge/>
            <w:vAlign w:val="center"/>
          </w:tcPr>
          <w:p w14:paraId="7A869C91" w14:textId="77777777" w:rsidR="00D676D8" w:rsidRPr="00604A9D" w:rsidRDefault="00D676D8" w:rsidP="008C1D3D">
            <w:pPr>
              <w:spacing w:after="0" w:line="240" w:lineRule="auto"/>
              <w:rPr>
                <w:rFonts w:ascii="Arial" w:eastAsia="Times New Roman" w:hAnsi="Arial" w:cs="Arial"/>
                <w:kern w:val="0"/>
                <w:lang w:eastAsia="ru-RU"/>
                <w14:ligatures w14:val="none"/>
              </w:rPr>
            </w:pPr>
          </w:p>
        </w:tc>
        <w:tc>
          <w:tcPr>
            <w:tcW w:w="2948" w:type="dxa"/>
            <w:vMerge/>
            <w:noWrap/>
            <w:vAlign w:val="center"/>
          </w:tcPr>
          <w:p w14:paraId="19315A98" w14:textId="77777777" w:rsidR="00D676D8" w:rsidRPr="00842B28" w:rsidRDefault="00D676D8" w:rsidP="008C1D3D">
            <w:pPr>
              <w:rPr>
                <w:rFonts w:ascii="Arial" w:eastAsia="Times New Roman" w:hAnsi="Arial" w:cs="Arial"/>
                <w:color w:val="000000"/>
                <w:kern w:val="0"/>
                <w:lang w:eastAsia="ru-RU"/>
                <w14:ligatures w14:val="none"/>
              </w:rPr>
            </w:pPr>
          </w:p>
        </w:tc>
        <w:tc>
          <w:tcPr>
            <w:tcW w:w="10915" w:type="dxa"/>
            <w:vMerge/>
            <w:noWrap/>
            <w:vAlign w:val="center"/>
          </w:tcPr>
          <w:p w14:paraId="156D2CB3" w14:textId="77777777" w:rsidR="00D676D8" w:rsidRDefault="00D676D8" w:rsidP="008C1D3D">
            <w:pPr>
              <w:rPr>
                <w:rFonts w:ascii="Arial" w:hAnsi="Arial" w:cs="Arial"/>
                <w:color w:val="000000"/>
                <w:sz w:val="20"/>
                <w:szCs w:val="20"/>
              </w:rPr>
            </w:pPr>
          </w:p>
        </w:tc>
      </w:tr>
      <w:tr w:rsidR="00D676D8" w:rsidRPr="00C32B2D" w14:paraId="2BB8EE8D" w14:textId="77777777" w:rsidTr="0089571D">
        <w:trPr>
          <w:trHeight w:val="255"/>
        </w:trPr>
        <w:tc>
          <w:tcPr>
            <w:tcW w:w="562" w:type="dxa"/>
            <w:vMerge/>
            <w:vAlign w:val="center"/>
          </w:tcPr>
          <w:p w14:paraId="773A3D03" w14:textId="77777777" w:rsidR="00D676D8" w:rsidRPr="00604A9D" w:rsidRDefault="00D676D8" w:rsidP="008C1D3D">
            <w:pPr>
              <w:spacing w:after="0" w:line="240" w:lineRule="auto"/>
              <w:rPr>
                <w:rFonts w:ascii="Arial" w:eastAsia="Times New Roman" w:hAnsi="Arial" w:cs="Arial"/>
                <w:kern w:val="0"/>
                <w:lang w:eastAsia="ru-RU"/>
                <w14:ligatures w14:val="none"/>
              </w:rPr>
            </w:pPr>
          </w:p>
        </w:tc>
        <w:tc>
          <w:tcPr>
            <w:tcW w:w="2948" w:type="dxa"/>
            <w:vMerge/>
            <w:noWrap/>
            <w:vAlign w:val="center"/>
          </w:tcPr>
          <w:p w14:paraId="1043831F" w14:textId="77777777" w:rsidR="00D676D8" w:rsidRPr="00842B28" w:rsidRDefault="00D676D8" w:rsidP="008C1D3D">
            <w:pPr>
              <w:rPr>
                <w:rFonts w:ascii="Arial" w:eastAsia="Times New Roman" w:hAnsi="Arial" w:cs="Arial"/>
                <w:color w:val="000000"/>
                <w:kern w:val="0"/>
                <w:lang w:eastAsia="ru-RU"/>
                <w14:ligatures w14:val="none"/>
              </w:rPr>
            </w:pPr>
          </w:p>
        </w:tc>
        <w:tc>
          <w:tcPr>
            <w:tcW w:w="10915" w:type="dxa"/>
            <w:vMerge/>
            <w:noWrap/>
            <w:vAlign w:val="center"/>
          </w:tcPr>
          <w:p w14:paraId="0909E673" w14:textId="77777777" w:rsidR="00D676D8" w:rsidRDefault="00D676D8" w:rsidP="008C1D3D">
            <w:pPr>
              <w:rPr>
                <w:rFonts w:ascii="Arial" w:hAnsi="Arial" w:cs="Arial"/>
                <w:color w:val="000000"/>
                <w:sz w:val="20"/>
                <w:szCs w:val="20"/>
              </w:rPr>
            </w:pPr>
          </w:p>
        </w:tc>
      </w:tr>
      <w:tr w:rsidR="00D676D8" w:rsidRPr="00C32B2D" w14:paraId="3B2143E6" w14:textId="77777777" w:rsidTr="0089571D">
        <w:trPr>
          <w:trHeight w:val="255"/>
        </w:trPr>
        <w:tc>
          <w:tcPr>
            <w:tcW w:w="562" w:type="dxa"/>
            <w:vMerge/>
            <w:vAlign w:val="center"/>
          </w:tcPr>
          <w:p w14:paraId="1BC3C835" w14:textId="77777777" w:rsidR="00D676D8" w:rsidRPr="00604A9D" w:rsidRDefault="00D676D8" w:rsidP="008C1D3D">
            <w:pPr>
              <w:spacing w:after="0" w:line="240" w:lineRule="auto"/>
              <w:rPr>
                <w:rFonts w:ascii="Arial" w:eastAsia="Times New Roman" w:hAnsi="Arial" w:cs="Arial"/>
                <w:kern w:val="0"/>
                <w:lang w:eastAsia="ru-RU"/>
                <w14:ligatures w14:val="none"/>
              </w:rPr>
            </w:pPr>
          </w:p>
        </w:tc>
        <w:tc>
          <w:tcPr>
            <w:tcW w:w="2948" w:type="dxa"/>
            <w:vMerge/>
            <w:noWrap/>
            <w:vAlign w:val="center"/>
          </w:tcPr>
          <w:p w14:paraId="40E44AA2" w14:textId="77777777" w:rsidR="00D676D8" w:rsidRPr="00842B28" w:rsidRDefault="00D676D8" w:rsidP="008C1D3D">
            <w:pPr>
              <w:rPr>
                <w:rFonts w:ascii="Arial" w:eastAsia="Times New Roman" w:hAnsi="Arial" w:cs="Arial"/>
                <w:color w:val="000000"/>
                <w:kern w:val="0"/>
                <w:lang w:eastAsia="ru-RU"/>
                <w14:ligatures w14:val="none"/>
              </w:rPr>
            </w:pPr>
          </w:p>
        </w:tc>
        <w:tc>
          <w:tcPr>
            <w:tcW w:w="10915" w:type="dxa"/>
            <w:vMerge/>
            <w:noWrap/>
            <w:vAlign w:val="center"/>
          </w:tcPr>
          <w:p w14:paraId="110FF73B" w14:textId="77777777" w:rsidR="00D676D8" w:rsidRDefault="00D676D8" w:rsidP="008C1D3D">
            <w:pPr>
              <w:rPr>
                <w:rFonts w:ascii="Arial" w:hAnsi="Arial" w:cs="Arial"/>
                <w:color w:val="000000"/>
                <w:sz w:val="20"/>
                <w:szCs w:val="20"/>
              </w:rPr>
            </w:pPr>
          </w:p>
        </w:tc>
      </w:tr>
      <w:tr w:rsidR="00D676D8" w:rsidRPr="00C32B2D" w14:paraId="4B54EEA7" w14:textId="77777777" w:rsidTr="0089571D">
        <w:trPr>
          <w:trHeight w:val="255"/>
        </w:trPr>
        <w:tc>
          <w:tcPr>
            <w:tcW w:w="562" w:type="dxa"/>
            <w:vAlign w:val="center"/>
          </w:tcPr>
          <w:p w14:paraId="5AF83147" w14:textId="77777777" w:rsidR="00486BC7" w:rsidRPr="00604A9D" w:rsidRDefault="00486BC7" w:rsidP="008C1D3D">
            <w:pPr>
              <w:spacing w:after="0" w:line="240" w:lineRule="auto"/>
              <w:rPr>
                <w:rFonts w:ascii="Arial" w:eastAsia="Times New Roman" w:hAnsi="Arial" w:cs="Arial"/>
                <w:kern w:val="0"/>
                <w:lang w:eastAsia="ru-RU"/>
                <w14:ligatures w14:val="none"/>
              </w:rPr>
            </w:pPr>
          </w:p>
          <w:p w14:paraId="1C5054A2" w14:textId="7605E391" w:rsidR="00D676D8" w:rsidRPr="00604A9D" w:rsidRDefault="00D676D8" w:rsidP="008C1D3D">
            <w:pPr>
              <w:spacing w:after="0" w:line="240" w:lineRule="auto"/>
              <w:rPr>
                <w:rFonts w:ascii="Arial" w:eastAsia="Times New Roman" w:hAnsi="Arial" w:cs="Arial"/>
                <w:kern w:val="0"/>
                <w:lang w:eastAsia="ru-RU"/>
                <w14:ligatures w14:val="none"/>
              </w:rPr>
            </w:pPr>
            <w:r w:rsidRPr="00604A9D">
              <w:rPr>
                <w:rFonts w:ascii="Arial" w:eastAsia="Times New Roman" w:hAnsi="Arial" w:cs="Arial"/>
                <w:kern w:val="0"/>
                <w:lang w:eastAsia="ru-RU"/>
                <w14:ligatures w14:val="none"/>
              </w:rPr>
              <w:t>17</w:t>
            </w:r>
          </w:p>
        </w:tc>
        <w:tc>
          <w:tcPr>
            <w:tcW w:w="2948" w:type="dxa"/>
            <w:noWrap/>
            <w:vAlign w:val="center"/>
          </w:tcPr>
          <w:p w14:paraId="29356448" w14:textId="77777777" w:rsidR="00486BC7" w:rsidRPr="00842B28" w:rsidRDefault="00486BC7" w:rsidP="008C1D3D">
            <w:pPr>
              <w:rPr>
                <w:rFonts w:ascii="Arial" w:eastAsia="Times New Roman" w:hAnsi="Arial" w:cs="Arial"/>
                <w:b/>
                <w:bCs/>
                <w:color w:val="000000"/>
                <w:kern w:val="0"/>
                <w:lang w:eastAsia="ru-RU"/>
                <w14:ligatures w14:val="none"/>
              </w:rPr>
            </w:pPr>
          </w:p>
          <w:p w14:paraId="50CB81A0" w14:textId="7E875784" w:rsidR="00D676D8" w:rsidRPr="00842B28" w:rsidRDefault="00D676D8" w:rsidP="008C1D3D">
            <w:pPr>
              <w:rPr>
                <w:rFonts w:ascii="Arial" w:eastAsia="Times New Roman" w:hAnsi="Arial" w:cs="Arial"/>
                <w:b/>
                <w:bCs/>
                <w:color w:val="000000"/>
                <w:kern w:val="0"/>
                <w:lang w:eastAsia="ru-RU"/>
                <w14:ligatures w14:val="none"/>
              </w:rPr>
            </w:pPr>
            <w:r w:rsidRPr="00842B28">
              <w:rPr>
                <w:rFonts w:ascii="Arial" w:eastAsia="Times New Roman" w:hAnsi="Arial" w:cs="Arial"/>
                <w:b/>
                <w:bCs/>
                <w:color w:val="000000"/>
                <w:kern w:val="0"/>
                <w:lang w:eastAsia="ru-RU"/>
                <w14:ligatures w14:val="none"/>
              </w:rPr>
              <w:t>Философия современного медиапространства</w:t>
            </w:r>
          </w:p>
        </w:tc>
        <w:tc>
          <w:tcPr>
            <w:tcW w:w="10915" w:type="dxa"/>
            <w:noWrap/>
            <w:vAlign w:val="center"/>
          </w:tcPr>
          <w:p w14:paraId="2A38A880" w14:textId="56025092" w:rsidR="00D676D8" w:rsidRPr="00702021" w:rsidRDefault="00D676D8" w:rsidP="008C1D3D">
            <w:pPr>
              <w:spacing w:after="0" w:line="240" w:lineRule="auto"/>
              <w:rPr>
                <w:rFonts w:ascii="Arial" w:eastAsia="Times New Roman" w:hAnsi="Arial" w:cs="Arial"/>
                <w:color w:val="000000"/>
                <w:kern w:val="0"/>
                <w:sz w:val="20"/>
                <w:szCs w:val="20"/>
                <w:highlight w:val="yellow"/>
                <w:lang w:eastAsia="ru-RU"/>
                <w14:ligatures w14:val="none"/>
              </w:rPr>
            </w:pPr>
            <w:r w:rsidRPr="0082307A">
              <w:rPr>
                <w:rFonts w:ascii="Arial" w:eastAsia="Times New Roman" w:hAnsi="Arial" w:cs="Arial"/>
                <w:color w:val="000000"/>
                <w:kern w:val="0"/>
                <w:sz w:val="20"/>
                <w:szCs w:val="20"/>
                <w:lang w:eastAsia="ru-RU"/>
                <w14:ligatures w14:val="none"/>
              </w:rPr>
              <w:t>Секция посвящена осмыслению медиасреды как одного из ключевых измерений жизни человека XXI века. Цифровые платформы, социальные сети, алгоритмические ленты и генеративный искусственный интеллект меняют способы получения информации, общения и самопрезентации. Участникам предлагается рассмотреть</w:t>
            </w:r>
            <w:r>
              <w:rPr>
                <w:rFonts w:ascii="Arial" w:eastAsia="Times New Roman" w:hAnsi="Arial" w:cs="Arial"/>
                <w:color w:val="000000"/>
                <w:kern w:val="0"/>
                <w:sz w:val="20"/>
                <w:szCs w:val="20"/>
                <w:lang w:eastAsia="ru-RU"/>
                <w14:ligatures w14:val="none"/>
              </w:rPr>
              <w:t>,</w:t>
            </w:r>
            <w:r w:rsidRPr="0082307A">
              <w:rPr>
                <w:rFonts w:ascii="Arial" w:eastAsia="Times New Roman" w:hAnsi="Arial" w:cs="Arial"/>
                <w:color w:val="000000"/>
                <w:kern w:val="0"/>
                <w:sz w:val="20"/>
                <w:szCs w:val="20"/>
                <w:lang w:eastAsia="ru-RU"/>
                <w14:ligatures w14:val="none"/>
              </w:rPr>
              <w:t xml:space="preserve"> как медиа влияют на восприятие реальности, формирование знания и представления о себе и других.</w:t>
            </w:r>
            <w:r w:rsidRPr="0082307A">
              <w:rPr>
                <w:rFonts w:ascii="Arial" w:eastAsia="Times New Roman" w:hAnsi="Arial" w:cs="Arial"/>
                <w:color w:val="000000"/>
                <w:kern w:val="0"/>
                <w:sz w:val="20"/>
                <w:szCs w:val="20"/>
                <w:lang w:eastAsia="ru-RU"/>
                <w14:ligatures w14:val="none"/>
              </w:rPr>
              <w:br/>
              <w:t xml:space="preserve">В рамках секции предполагается обсуждение широкого круга вопросов: проблемы истины и доверия в условиях информационного изобилия, природа виртуальной идентичности, этика цифровой коммуникации, трансформация публичной сферы, роль алгоритмов в формировании картины мира. Приветствуются доклады с опорой на классические и современные философские традиции, от теорий коммуникации и </w:t>
            </w:r>
            <w:proofErr w:type="spellStart"/>
            <w:r w:rsidRPr="0082307A">
              <w:rPr>
                <w:rFonts w:ascii="Arial" w:eastAsia="Times New Roman" w:hAnsi="Arial" w:cs="Arial"/>
                <w:color w:val="000000"/>
                <w:kern w:val="0"/>
                <w:sz w:val="20"/>
                <w:szCs w:val="20"/>
                <w:lang w:eastAsia="ru-RU"/>
                <w14:ligatures w14:val="none"/>
              </w:rPr>
              <w:t>медиатеории</w:t>
            </w:r>
            <w:proofErr w:type="spellEnd"/>
            <w:r w:rsidRPr="0082307A">
              <w:rPr>
                <w:rFonts w:ascii="Arial" w:eastAsia="Times New Roman" w:hAnsi="Arial" w:cs="Arial"/>
                <w:color w:val="000000"/>
                <w:kern w:val="0"/>
                <w:sz w:val="20"/>
                <w:szCs w:val="20"/>
                <w:lang w:eastAsia="ru-RU"/>
                <w14:ligatures w14:val="none"/>
              </w:rPr>
              <w:t xml:space="preserve"> до феноменологии, аналитической философии и социальной философии.</w:t>
            </w:r>
          </w:p>
        </w:tc>
      </w:tr>
      <w:tr w:rsidR="00D676D8" w:rsidRPr="00C32B2D" w14:paraId="5C1E14C8" w14:textId="77777777" w:rsidTr="0089571D">
        <w:trPr>
          <w:trHeight w:val="255"/>
        </w:trPr>
        <w:tc>
          <w:tcPr>
            <w:tcW w:w="562" w:type="dxa"/>
            <w:vAlign w:val="center"/>
          </w:tcPr>
          <w:p w14:paraId="49CE911C" w14:textId="30EB7EC9" w:rsidR="00D676D8" w:rsidRPr="00604A9D" w:rsidRDefault="00D676D8" w:rsidP="008C1D3D">
            <w:pPr>
              <w:spacing w:after="0" w:line="240" w:lineRule="auto"/>
              <w:rPr>
                <w:rFonts w:ascii="Arial" w:eastAsia="Times New Roman" w:hAnsi="Arial" w:cs="Arial"/>
                <w:kern w:val="0"/>
                <w:lang w:eastAsia="ru-RU"/>
                <w14:ligatures w14:val="none"/>
              </w:rPr>
            </w:pPr>
            <w:r w:rsidRPr="00604A9D">
              <w:rPr>
                <w:rFonts w:ascii="Arial" w:eastAsia="Times New Roman" w:hAnsi="Arial" w:cs="Arial"/>
                <w:kern w:val="0"/>
                <w:lang w:eastAsia="ru-RU"/>
                <w14:ligatures w14:val="none"/>
              </w:rPr>
              <w:t>18</w:t>
            </w:r>
          </w:p>
        </w:tc>
        <w:tc>
          <w:tcPr>
            <w:tcW w:w="2948" w:type="dxa"/>
            <w:noWrap/>
            <w:vAlign w:val="center"/>
          </w:tcPr>
          <w:p w14:paraId="14A1C2D4" w14:textId="143FC0E7" w:rsidR="00D676D8" w:rsidRPr="00842B28" w:rsidRDefault="00D676D8" w:rsidP="008C1D3D">
            <w:pPr>
              <w:rPr>
                <w:rFonts w:ascii="Arial" w:hAnsi="Arial" w:cs="Arial"/>
                <w:b/>
                <w:bCs/>
                <w:color w:val="000000"/>
              </w:rPr>
            </w:pPr>
            <w:r w:rsidRPr="00842B28">
              <w:rPr>
                <w:rFonts w:ascii="Arial" w:hAnsi="Arial" w:cs="Arial"/>
                <w:b/>
                <w:bCs/>
                <w:color w:val="000000"/>
              </w:rPr>
              <w:t>Проблемы биоэтики: междисциплинарный диалог</w:t>
            </w:r>
          </w:p>
        </w:tc>
        <w:tc>
          <w:tcPr>
            <w:tcW w:w="10915" w:type="dxa"/>
            <w:noWrap/>
            <w:vAlign w:val="center"/>
          </w:tcPr>
          <w:p w14:paraId="1CBC08D3" w14:textId="61F47875" w:rsidR="00486BC7" w:rsidRPr="009E480C" w:rsidRDefault="00D676D8" w:rsidP="008C1D3D">
            <w:pPr>
              <w:rPr>
                <w:rFonts w:ascii="Arial" w:hAnsi="Arial" w:cs="Arial"/>
                <w:color w:val="000000"/>
                <w:sz w:val="20"/>
                <w:szCs w:val="20"/>
              </w:rPr>
            </w:pPr>
            <w:r>
              <w:rPr>
                <w:rFonts w:ascii="Arial" w:hAnsi="Arial" w:cs="Arial"/>
                <w:color w:val="000000"/>
                <w:sz w:val="20"/>
                <w:szCs w:val="20"/>
              </w:rPr>
              <w:t>Развитие науки и технологий, расширяющих возможности вмешательства в живые системы, трансформации человеческих физических и когнитивных способностей, а также изменения условий существования человека и окружающей среды требуют философского и этического осмысления. Современная биоэтика выходит за пределы традиционных вопросов медицинской практики и охватывает широкий круг проблем, связанных с отношениями человека, общества, науки и живой природы. Она обращается к основаниям принятия решений в условиях научной неопределённости, границам допустимого вмешательства в человеческую жизнь, ответственности за последствия технологического развития и сохранению ценности человеческого достоинства.</w:t>
            </w:r>
            <w:r>
              <w:rPr>
                <w:rFonts w:ascii="Arial" w:hAnsi="Arial" w:cs="Arial"/>
                <w:color w:val="000000"/>
                <w:sz w:val="20"/>
                <w:szCs w:val="20"/>
              </w:rPr>
              <w:br/>
              <w:t xml:space="preserve">В центре внимания секции находятся классические и современные проблемы биоэтики: этика медицинских исследований и экспериментов с участием человека и животных, трансплантология, репродуктивные технологии, генетика и генная инженерия, нейронауки, биомедицинские инновации, паллиативная помощь и вопросы окончания жизни.  Вместе с тем предмет биоэтического анализа не ограничивается сферой здравоохранения. Изменения в образовании, развитие цифровых и когнитивных технологий, трансформация повседневных практик и новые формы взаимодействия человека с техническими системами ставят вопросы о границах допустимого воздействия на личность, условиях формирования автономии, сохранении человеческой субъектности и распределении ответственности. </w:t>
            </w:r>
            <w:r>
              <w:rPr>
                <w:rFonts w:ascii="Arial" w:hAnsi="Arial" w:cs="Arial"/>
                <w:color w:val="000000"/>
                <w:sz w:val="20"/>
                <w:szCs w:val="20"/>
              </w:rPr>
              <w:br/>
              <w:t>Секция призвана стать площадкой для междисциплинарного обсуждения фундаментальных оснований биоэтики, её понятийного аппарата и методологических подходов, а также возможностей применения этической рефлексии к новым научным и социальным практикам. Предлагается обсудить, как меняются представления о человеке, жизни, здоровье, норме и ответственности в условиях технологических преобразований, какие ограничения должны определять научное и практическое вмешательство в живое и каким образом могут быть согласованы исследовательский интерес, общественное благо, ценности и права личности.</w:t>
            </w:r>
            <w:r>
              <w:rPr>
                <w:rFonts w:ascii="Arial" w:hAnsi="Arial" w:cs="Arial"/>
                <w:color w:val="000000"/>
                <w:sz w:val="20"/>
                <w:szCs w:val="20"/>
              </w:rPr>
              <w:br/>
              <w:t>К участию приглашаются исследователи, работающие в области философии, этики, биоэтики, медицины, биологии, права, экологии и смежных дисциплин. Секция открыта как для анализа традиционных биоэтических проблем, так и для осмысления новых вызовов, возникающих на пересечении науки, технологий, общества и природы.</w:t>
            </w:r>
            <w:r>
              <w:rPr>
                <w:rFonts w:ascii="Arial" w:hAnsi="Arial" w:cs="Arial"/>
                <w:color w:val="000000"/>
                <w:sz w:val="20"/>
                <w:szCs w:val="20"/>
              </w:rPr>
              <w:br/>
              <w:t>Секция организуется на основе магистерской программы «Биоэтика» Философского факультета МГУ им. М. В. Ломоносова.</w:t>
            </w:r>
          </w:p>
        </w:tc>
      </w:tr>
      <w:tr w:rsidR="00D676D8" w:rsidRPr="00C32B2D" w14:paraId="366645D5" w14:textId="77777777" w:rsidTr="0089571D">
        <w:trPr>
          <w:trHeight w:val="284"/>
        </w:trPr>
        <w:tc>
          <w:tcPr>
            <w:tcW w:w="562" w:type="dxa"/>
            <w:vMerge w:val="restart"/>
            <w:vAlign w:val="center"/>
          </w:tcPr>
          <w:p w14:paraId="500E4DBE" w14:textId="09ADE913" w:rsidR="00D676D8" w:rsidRPr="00604A9D" w:rsidRDefault="00D676D8" w:rsidP="008C1D3D">
            <w:pPr>
              <w:spacing w:after="0" w:line="240" w:lineRule="auto"/>
              <w:rPr>
                <w:rFonts w:ascii="Arial" w:eastAsia="Times New Roman" w:hAnsi="Arial" w:cs="Arial"/>
                <w:kern w:val="0"/>
                <w:lang w:eastAsia="ru-RU"/>
                <w14:ligatures w14:val="none"/>
              </w:rPr>
            </w:pPr>
            <w:r w:rsidRPr="00604A9D">
              <w:rPr>
                <w:rFonts w:ascii="Arial" w:eastAsia="Times New Roman" w:hAnsi="Arial" w:cs="Arial"/>
                <w:kern w:val="0"/>
                <w:lang w:eastAsia="ru-RU"/>
                <w14:ligatures w14:val="none"/>
              </w:rPr>
              <w:t>19</w:t>
            </w:r>
          </w:p>
        </w:tc>
        <w:tc>
          <w:tcPr>
            <w:tcW w:w="2948" w:type="dxa"/>
            <w:vMerge w:val="restart"/>
            <w:noWrap/>
            <w:vAlign w:val="center"/>
          </w:tcPr>
          <w:p w14:paraId="4FC9589A" w14:textId="1498A239" w:rsidR="00D676D8" w:rsidRPr="00842B28" w:rsidRDefault="00D676D8" w:rsidP="008C1D3D">
            <w:pPr>
              <w:rPr>
                <w:rFonts w:ascii="Arial" w:hAnsi="Arial" w:cs="Arial"/>
                <w:b/>
                <w:bCs/>
                <w:color w:val="000000"/>
              </w:rPr>
            </w:pPr>
            <w:r w:rsidRPr="00842B28">
              <w:rPr>
                <w:rFonts w:ascii="Arial" w:hAnsi="Arial" w:cs="Arial"/>
                <w:b/>
                <w:bCs/>
                <w:color w:val="000000"/>
              </w:rPr>
              <w:t>Религия и философия в Южной и Восточной Азии: диалог культур и мировоззрений</w:t>
            </w:r>
          </w:p>
        </w:tc>
        <w:tc>
          <w:tcPr>
            <w:tcW w:w="10915" w:type="dxa"/>
            <w:vMerge w:val="restart"/>
            <w:noWrap/>
            <w:vAlign w:val="center"/>
          </w:tcPr>
          <w:p w14:paraId="7A58D8F8" w14:textId="53F78328" w:rsidR="00D676D8" w:rsidRPr="00AF22E6" w:rsidRDefault="00D676D8" w:rsidP="008C1D3D">
            <w:pPr>
              <w:rPr>
                <w:rFonts w:ascii="Arial" w:hAnsi="Arial" w:cs="Arial"/>
                <w:color w:val="000000"/>
                <w:sz w:val="20"/>
                <w:szCs w:val="20"/>
              </w:rPr>
            </w:pPr>
            <w:r>
              <w:rPr>
                <w:rFonts w:ascii="Arial" w:hAnsi="Arial" w:cs="Arial"/>
                <w:color w:val="000000"/>
                <w:sz w:val="20"/>
                <w:szCs w:val="20"/>
              </w:rPr>
              <w:t>Работа секции посвящена изучению религиозно-философских учений стран Южной и Восточной Азии, истории и современным вызовам межкультурной коммуникации, а также анализу проблем научного исследования роли религии и философии в культурах Востока.</w:t>
            </w:r>
          </w:p>
        </w:tc>
      </w:tr>
      <w:tr w:rsidR="00D676D8" w:rsidRPr="00C32B2D" w14:paraId="3A07D409" w14:textId="77777777" w:rsidTr="0089571D">
        <w:trPr>
          <w:trHeight w:val="255"/>
        </w:trPr>
        <w:tc>
          <w:tcPr>
            <w:tcW w:w="562" w:type="dxa"/>
            <w:vMerge/>
            <w:vAlign w:val="center"/>
          </w:tcPr>
          <w:p w14:paraId="1A9D1093" w14:textId="77777777" w:rsidR="00D676D8" w:rsidRPr="00604A9D" w:rsidRDefault="00D676D8" w:rsidP="008C1D3D">
            <w:pPr>
              <w:spacing w:after="0" w:line="240" w:lineRule="auto"/>
              <w:rPr>
                <w:rFonts w:ascii="Arial" w:eastAsia="Times New Roman" w:hAnsi="Arial" w:cs="Arial"/>
                <w:kern w:val="0"/>
                <w:lang w:eastAsia="ru-RU"/>
                <w14:ligatures w14:val="none"/>
              </w:rPr>
            </w:pPr>
          </w:p>
        </w:tc>
        <w:tc>
          <w:tcPr>
            <w:tcW w:w="2948" w:type="dxa"/>
            <w:vMerge/>
            <w:noWrap/>
            <w:vAlign w:val="center"/>
          </w:tcPr>
          <w:p w14:paraId="16919632" w14:textId="77777777" w:rsidR="00D676D8" w:rsidRPr="00842B28" w:rsidRDefault="00D676D8" w:rsidP="008C1D3D">
            <w:pPr>
              <w:rPr>
                <w:rFonts w:ascii="Arial" w:eastAsia="Times New Roman" w:hAnsi="Arial" w:cs="Arial"/>
                <w:color w:val="000000"/>
                <w:kern w:val="0"/>
                <w:highlight w:val="yellow"/>
                <w:lang w:eastAsia="ru-RU"/>
                <w14:ligatures w14:val="none"/>
              </w:rPr>
            </w:pPr>
          </w:p>
        </w:tc>
        <w:tc>
          <w:tcPr>
            <w:tcW w:w="10915" w:type="dxa"/>
            <w:vMerge/>
            <w:noWrap/>
            <w:vAlign w:val="center"/>
          </w:tcPr>
          <w:p w14:paraId="6A3BB7E1" w14:textId="77777777" w:rsidR="00D676D8" w:rsidRPr="001F312C" w:rsidRDefault="00D676D8" w:rsidP="008C1D3D">
            <w:pPr>
              <w:spacing w:after="0" w:line="240" w:lineRule="auto"/>
              <w:rPr>
                <w:rFonts w:ascii="Arial" w:eastAsia="Times New Roman" w:hAnsi="Arial" w:cs="Arial"/>
                <w:color w:val="000000"/>
                <w:kern w:val="0"/>
                <w:sz w:val="20"/>
                <w:szCs w:val="20"/>
                <w:highlight w:val="yellow"/>
                <w:lang w:eastAsia="ru-RU"/>
                <w14:ligatures w14:val="none"/>
              </w:rPr>
            </w:pPr>
          </w:p>
        </w:tc>
      </w:tr>
      <w:tr w:rsidR="00D676D8" w:rsidRPr="00C32B2D" w14:paraId="2D8B2859" w14:textId="77777777" w:rsidTr="0089571D">
        <w:trPr>
          <w:trHeight w:val="255"/>
        </w:trPr>
        <w:tc>
          <w:tcPr>
            <w:tcW w:w="562" w:type="dxa"/>
            <w:vMerge w:val="restart"/>
            <w:vAlign w:val="center"/>
          </w:tcPr>
          <w:p w14:paraId="26CBA4B6" w14:textId="22570871" w:rsidR="00D676D8" w:rsidRPr="00604A9D" w:rsidRDefault="00D676D8" w:rsidP="008C1D3D">
            <w:pPr>
              <w:spacing w:after="0" w:line="240" w:lineRule="auto"/>
              <w:rPr>
                <w:rFonts w:ascii="Arial" w:eastAsia="Times New Roman" w:hAnsi="Arial" w:cs="Arial"/>
                <w:kern w:val="0"/>
                <w:lang w:eastAsia="ru-RU"/>
                <w14:ligatures w14:val="none"/>
              </w:rPr>
            </w:pPr>
            <w:r w:rsidRPr="00604A9D">
              <w:rPr>
                <w:rFonts w:ascii="Arial" w:eastAsia="Times New Roman" w:hAnsi="Arial" w:cs="Arial"/>
                <w:kern w:val="0"/>
                <w:lang w:eastAsia="ru-RU"/>
                <w14:ligatures w14:val="none"/>
              </w:rPr>
              <w:lastRenderedPageBreak/>
              <w:t>20</w:t>
            </w:r>
          </w:p>
        </w:tc>
        <w:tc>
          <w:tcPr>
            <w:tcW w:w="2948" w:type="dxa"/>
            <w:vMerge w:val="restart"/>
            <w:noWrap/>
            <w:vAlign w:val="center"/>
          </w:tcPr>
          <w:p w14:paraId="6D7A9708" w14:textId="66D359C5" w:rsidR="00D676D8" w:rsidRPr="00842B28" w:rsidRDefault="00D676D8" w:rsidP="008C1D3D">
            <w:pPr>
              <w:rPr>
                <w:rFonts w:ascii="Arial" w:hAnsi="Arial" w:cs="Arial"/>
                <w:b/>
                <w:bCs/>
                <w:color w:val="000000"/>
              </w:rPr>
            </w:pPr>
            <w:r w:rsidRPr="00842B28">
              <w:rPr>
                <w:rFonts w:ascii="Arial" w:hAnsi="Arial" w:cs="Arial"/>
                <w:b/>
                <w:bCs/>
                <w:color w:val="000000"/>
              </w:rPr>
              <w:t>Пересечь рубеж: религиозное и философское осмысление феномена трансгрессии в современной культуре</w:t>
            </w:r>
          </w:p>
        </w:tc>
        <w:tc>
          <w:tcPr>
            <w:tcW w:w="10915" w:type="dxa"/>
            <w:vMerge w:val="restart"/>
            <w:noWrap/>
            <w:vAlign w:val="center"/>
          </w:tcPr>
          <w:p w14:paraId="13010D1A" w14:textId="5BFB0FF0" w:rsidR="00D676D8" w:rsidRPr="0004187F" w:rsidRDefault="00D676D8" w:rsidP="008C1D3D">
            <w:pPr>
              <w:rPr>
                <w:rFonts w:ascii="Arial" w:hAnsi="Arial" w:cs="Arial"/>
                <w:color w:val="000000"/>
                <w:sz w:val="20"/>
                <w:szCs w:val="20"/>
              </w:rPr>
            </w:pPr>
            <w:r>
              <w:rPr>
                <w:rFonts w:ascii="Arial" w:hAnsi="Arial" w:cs="Arial"/>
                <w:color w:val="000000"/>
                <w:sz w:val="20"/>
                <w:szCs w:val="20"/>
              </w:rPr>
              <w:t>Секция посвящена религиозно-философскому анализу трансгрессии в современной культуре. В задачи секции входит обсуждение понятия трансгрессии, рассмотрение её в контексте дихотомии сакрального и профанного, а также выявление специфики её проявления в религиозном и философском дискурсе. Отдельное внимание уделяется методологическим подходам к исследованию феномена. Предполагается обсуждение как теоретических оснований, так и конкретных культурных практик, связанных с нарушением установленных пределов.</w:t>
            </w:r>
          </w:p>
        </w:tc>
      </w:tr>
      <w:tr w:rsidR="00D676D8" w:rsidRPr="00C32B2D" w14:paraId="2A59B72C" w14:textId="77777777" w:rsidTr="0089571D">
        <w:trPr>
          <w:trHeight w:val="255"/>
        </w:trPr>
        <w:tc>
          <w:tcPr>
            <w:tcW w:w="562" w:type="dxa"/>
            <w:vMerge/>
            <w:vAlign w:val="center"/>
          </w:tcPr>
          <w:p w14:paraId="60084ABE" w14:textId="77777777" w:rsidR="00D676D8" w:rsidRPr="00604A9D" w:rsidRDefault="00D676D8" w:rsidP="008C1D3D">
            <w:pPr>
              <w:spacing w:after="0" w:line="240" w:lineRule="auto"/>
              <w:rPr>
                <w:rFonts w:ascii="Arial" w:eastAsia="Times New Roman" w:hAnsi="Arial" w:cs="Arial"/>
                <w:kern w:val="0"/>
                <w:lang w:eastAsia="ru-RU"/>
                <w14:ligatures w14:val="none"/>
              </w:rPr>
            </w:pPr>
          </w:p>
        </w:tc>
        <w:tc>
          <w:tcPr>
            <w:tcW w:w="2948" w:type="dxa"/>
            <w:vMerge/>
            <w:noWrap/>
            <w:vAlign w:val="center"/>
          </w:tcPr>
          <w:p w14:paraId="39283700" w14:textId="77777777" w:rsidR="00D676D8" w:rsidRPr="00842B28" w:rsidRDefault="00D676D8" w:rsidP="008C1D3D">
            <w:pPr>
              <w:rPr>
                <w:rFonts w:ascii="Arial" w:hAnsi="Arial" w:cs="Arial"/>
                <w:color w:val="000000"/>
              </w:rPr>
            </w:pPr>
          </w:p>
        </w:tc>
        <w:tc>
          <w:tcPr>
            <w:tcW w:w="10915" w:type="dxa"/>
            <w:vMerge/>
            <w:noWrap/>
            <w:vAlign w:val="center"/>
          </w:tcPr>
          <w:p w14:paraId="56D2C03C" w14:textId="77777777" w:rsidR="00D676D8" w:rsidRDefault="00D676D8" w:rsidP="008C1D3D">
            <w:pPr>
              <w:rPr>
                <w:rFonts w:ascii="Arial" w:hAnsi="Arial" w:cs="Arial"/>
                <w:color w:val="000000"/>
                <w:sz w:val="20"/>
                <w:szCs w:val="20"/>
              </w:rPr>
            </w:pPr>
          </w:p>
        </w:tc>
      </w:tr>
      <w:tr w:rsidR="00D676D8" w:rsidRPr="00C32B2D" w14:paraId="3C378EE1" w14:textId="77777777" w:rsidTr="0089571D">
        <w:trPr>
          <w:trHeight w:val="255"/>
        </w:trPr>
        <w:tc>
          <w:tcPr>
            <w:tcW w:w="562" w:type="dxa"/>
            <w:vAlign w:val="center"/>
          </w:tcPr>
          <w:p w14:paraId="0D76DC6F" w14:textId="0D2ACC51" w:rsidR="00D676D8" w:rsidRPr="00604A9D" w:rsidRDefault="00D676D8" w:rsidP="008C1D3D">
            <w:pPr>
              <w:spacing w:after="0" w:line="240" w:lineRule="auto"/>
              <w:rPr>
                <w:rFonts w:ascii="Arial" w:eastAsia="Times New Roman" w:hAnsi="Arial" w:cs="Arial"/>
                <w:kern w:val="0"/>
                <w:lang w:eastAsia="ru-RU"/>
                <w14:ligatures w14:val="none"/>
              </w:rPr>
            </w:pPr>
            <w:r w:rsidRPr="00604A9D">
              <w:rPr>
                <w:rFonts w:ascii="Arial" w:eastAsia="Times New Roman" w:hAnsi="Arial" w:cs="Arial"/>
                <w:kern w:val="0"/>
                <w:lang w:eastAsia="ru-RU"/>
                <w14:ligatures w14:val="none"/>
              </w:rPr>
              <w:t>21</w:t>
            </w:r>
          </w:p>
        </w:tc>
        <w:tc>
          <w:tcPr>
            <w:tcW w:w="2948" w:type="dxa"/>
            <w:noWrap/>
            <w:vAlign w:val="center"/>
          </w:tcPr>
          <w:p w14:paraId="23F3336A" w14:textId="12745889" w:rsidR="00D676D8" w:rsidRPr="00842B28" w:rsidRDefault="00D676D8" w:rsidP="008C1D3D">
            <w:pPr>
              <w:rPr>
                <w:rFonts w:ascii="Arial" w:hAnsi="Arial" w:cs="Arial"/>
                <w:b/>
                <w:bCs/>
                <w:color w:val="000000"/>
              </w:rPr>
            </w:pPr>
            <w:r w:rsidRPr="00842B28">
              <w:rPr>
                <w:rFonts w:ascii="Arial" w:hAnsi="Arial" w:cs="Arial"/>
                <w:b/>
                <w:bCs/>
                <w:color w:val="000000"/>
              </w:rPr>
              <w:t>Визуальная антропология религии: образ, медиация, присутствие</w:t>
            </w:r>
          </w:p>
        </w:tc>
        <w:tc>
          <w:tcPr>
            <w:tcW w:w="10915" w:type="dxa"/>
            <w:noWrap/>
            <w:vAlign w:val="center"/>
          </w:tcPr>
          <w:p w14:paraId="44083FFA" w14:textId="4EEF0BBE" w:rsidR="00D676D8" w:rsidRDefault="00D676D8" w:rsidP="008C1D3D">
            <w:pPr>
              <w:rPr>
                <w:rFonts w:ascii="Arial" w:hAnsi="Arial" w:cs="Arial"/>
                <w:color w:val="000000"/>
                <w:sz w:val="20"/>
                <w:szCs w:val="20"/>
              </w:rPr>
            </w:pPr>
            <w:r>
              <w:rPr>
                <w:rFonts w:ascii="Arial" w:hAnsi="Arial" w:cs="Arial"/>
                <w:color w:val="000000"/>
                <w:sz w:val="20"/>
                <w:szCs w:val="20"/>
              </w:rPr>
              <w:t>Религиозные традиции связаны с визуальным опытом: сакральное становится видимым в иконе и в статуе, в храмовом пространстве и в ритуалах и религиозных практиках. Однако антропология религии, ориентированная прежде всего на слово (миф, текст, нарратив), долгое время оставляла эту сторону религиозной жизни на периферии. Сегодня изучение религии через образ перестало быть частной темой и превращается в одно из центральных направлений дисциплины.</w:t>
            </w:r>
            <w:r>
              <w:rPr>
                <w:rFonts w:ascii="Arial" w:hAnsi="Arial" w:cs="Arial"/>
                <w:color w:val="000000"/>
                <w:sz w:val="20"/>
                <w:szCs w:val="20"/>
              </w:rPr>
              <w:br/>
              <w:t>Теоретические основания этого поворота складывались на пересечении нескольких традиций. В работах Х. Бельтинга («Подобие и присутствие», «Антропология образа») образ предстаёт не заместителем отсутствующего, а способом сделать его наличным. Д. Морган («Священный взгляд») описал религиозное зрение как социально обусловленную телесную практику, которой обучаются. Б. Мейер ввела понятие «чувственных форм» (</w:t>
            </w:r>
            <w:proofErr w:type="spellStart"/>
            <w:r>
              <w:rPr>
                <w:rFonts w:ascii="Arial" w:hAnsi="Arial" w:cs="Arial"/>
                <w:color w:val="000000"/>
                <w:sz w:val="20"/>
                <w:szCs w:val="20"/>
              </w:rPr>
              <w:t>sensational</w:t>
            </w:r>
            <w:proofErr w:type="spellEnd"/>
            <w:r>
              <w:rPr>
                <w:rFonts w:ascii="Arial" w:hAnsi="Arial" w:cs="Arial"/>
                <w:color w:val="000000"/>
                <w:sz w:val="20"/>
                <w:szCs w:val="20"/>
              </w:rPr>
              <w:t xml:space="preserve"> </w:t>
            </w:r>
            <w:proofErr w:type="spellStart"/>
            <w:r>
              <w:rPr>
                <w:rFonts w:ascii="Arial" w:hAnsi="Arial" w:cs="Arial"/>
                <w:color w:val="000000"/>
                <w:sz w:val="20"/>
                <w:szCs w:val="20"/>
              </w:rPr>
              <w:t>forms</w:t>
            </w:r>
            <w:proofErr w:type="spellEnd"/>
            <w:r>
              <w:rPr>
                <w:rFonts w:ascii="Arial" w:hAnsi="Arial" w:cs="Arial"/>
                <w:color w:val="000000"/>
                <w:sz w:val="20"/>
                <w:szCs w:val="20"/>
              </w:rPr>
              <w:t xml:space="preserve">) и показала, что медиация составляет саму основу религиозного опыта, а не просто доставляет его от одного человека к другому. К. </w:t>
            </w:r>
            <w:proofErr w:type="spellStart"/>
            <w:r>
              <w:rPr>
                <w:rFonts w:ascii="Arial" w:hAnsi="Arial" w:cs="Arial"/>
                <w:color w:val="000000"/>
                <w:sz w:val="20"/>
                <w:szCs w:val="20"/>
              </w:rPr>
              <w:t>Пинни</w:t>
            </w:r>
            <w:proofErr w:type="spellEnd"/>
            <w:r>
              <w:rPr>
                <w:rFonts w:ascii="Arial" w:hAnsi="Arial" w:cs="Arial"/>
                <w:color w:val="000000"/>
                <w:sz w:val="20"/>
                <w:szCs w:val="20"/>
              </w:rPr>
              <w:t xml:space="preserve"> («Фотографии богов») исследовал массовые религиозные образы как пространство политики и эстетики, а </w:t>
            </w:r>
            <w:proofErr w:type="spellStart"/>
            <w:r>
              <w:rPr>
                <w:rFonts w:ascii="Arial" w:hAnsi="Arial" w:cs="Arial"/>
                <w:color w:val="000000"/>
                <w:sz w:val="20"/>
                <w:szCs w:val="20"/>
              </w:rPr>
              <w:t>А</w:t>
            </w:r>
            <w:proofErr w:type="spellEnd"/>
            <w:r>
              <w:rPr>
                <w:rFonts w:ascii="Arial" w:hAnsi="Arial" w:cs="Arial"/>
                <w:color w:val="000000"/>
                <w:sz w:val="20"/>
                <w:szCs w:val="20"/>
              </w:rPr>
              <w:t xml:space="preserve">. Гелл («Искусство и </w:t>
            </w:r>
            <w:proofErr w:type="spellStart"/>
            <w:r>
              <w:rPr>
                <w:rFonts w:ascii="Arial" w:hAnsi="Arial" w:cs="Arial"/>
                <w:color w:val="000000"/>
                <w:sz w:val="20"/>
                <w:szCs w:val="20"/>
              </w:rPr>
              <w:t>агентность</w:t>
            </w:r>
            <w:proofErr w:type="spellEnd"/>
            <w:r>
              <w:rPr>
                <w:rFonts w:ascii="Arial" w:hAnsi="Arial" w:cs="Arial"/>
                <w:color w:val="000000"/>
                <w:sz w:val="20"/>
                <w:szCs w:val="20"/>
              </w:rPr>
              <w:t xml:space="preserve">») предложил видеть в образе действующее лицо социальных отношений. Антропология чувств (П. </w:t>
            </w:r>
            <w:proofErr w:type="spellStart"/>
            <w:r>
              <w:rPr>
                <w:rFonts w:ascii="Arial" w:hAnsi="Arial" w:cs="Arial"/>
                <w:color w:val="000000"/>
                <w:sz w:val="20"/>
                <w:szCs w:val="20"/>
              </w:rPr>
              <w:t>Столлер</w:t>
            </w:r>
            <w:proofErr w:type="spellEnd"/>
            <w:r>
              <w:rPr>
                <w:rFonts w:ascii="Arial" w:hAnsi="Arial" w:cs="Arial"/>
                <w:color w:val="000000"/>
                <w:sz w:val="20"/>
                <w:szCs w:val="20"/>
              </w:rPr>
              <w:t xml:space="preserve">, Ч. </w:t>
            </w:r>
            <w:proofErr w:type="spellStart"/>
            <w:r>
              <w:rPr>
                <w:rFonts w:ascii="Arial" w:hAnsi="Arial" w:cs="Arial"/>
                <w:color w:val="000000"/>
                <w:sz w:val="20"/>
                <w:szCs w:val="20"/>
              </w:rPr>
              <w:t>Хиршкинд</w:t>
            </w:r>
            <w:proofErr w:type="spellEnd"/>
            <w:r>
              <w:rPr>
                <w:rFonts w:ascii="Arial" w:hAnsi="Arial" w:cs="Arial"/>
                <w:color w:val="000000"/>
                <w:sz w:val="20"/>
                <w:szCs w:val="20"/>
              </w:rPr>
              <w:t>, К. Классен, Д. Хаус) вывела проблематику за пределы зрения. Отечественная традиция осмысления образа (П. А. Флоренский, Е. Н. Трубецкой, Б. А. Успенский) образует самостоятельный контекст для диалога с этими подходами.</w:t>
            </w:r>
            <w:r>
              <w:rPr>
                <w:rFonts w:ascii="Arial" w:hAnsi="Arial" w:cs="Arial"/>
                <w:color w:val="000000"/>
                <w:sz w:val="20"/>
                <w:szCs w:val="20"/>
              </w:rPr>
              <w:br/>
              <w:t xml:space="preserve">Не менее значима методологическая линия: от «Балийского характера» Г. </w:t>
            </w:r>
            <w:proofErr w:type="spellStart"/>
            <w:r>
              <w:rPr>
                <w:rFonts w:ascii="Arial" w:hAnsi="Arial" w:cs="Arial"/>
                <w:color w:val="000000"/>
                <w:sz w:val="20"/>
                <w:szCs w:val="20"/>
              </w:rPr>
              <w:t>Бейтсона</w:t>
            </w:r>
            <w:proofErr w:type="spellEnd"/>
            <w:r>
              <w:rPr>
                <w:rFonts w:ascii="Arial" w:hAnsi="Arial" w:cs="Arial"/>
                <w:color w:val="000000"/>
                <w:sz w:val="20"/>
                <w:szCs w:val="20"/>
              </w:rPr>
              <w:t xml:space="preserve"> и М. Мид и фильмов Ж. Руша («Хроники одного лета») до кросс-культурного кино Д. </w:t>
            </w:r>
            <w:proofErr w:type="spellStart"/>
            <w:r>
              <w:rPr>
                <w:rFonts w:ascii="Arial" w:hAnsi="Arial" w:cs="Arial"/>
                <w:color w:val="000000"/>
                <w:sz w:val="20"/>
                <w:szCs w:val="20"/>
              </w:rPr>
              <w:t>Макдугалла</w:t>
            </w:r>
            <w:proofErr w:type="spellEnd"/>
            <w:r>
              <w:rPr>
                <w:rFonts w:ascii="Arial" w:hAnsi="Arial" w:cs="Arial"/>
                <w:color w:val="000000"/>
                <w:sz w:val="20"/>
                <w:szCs w:val="20"/>
              </w:rPr>
              <w:t xml:space="preserve"> и практик «соучастной антропологии» (</w:t>
            </w:r>
            <w:proofErr w:type="spellStart"/>
            <w:r>
              <w:rPr>
                <w:rFonts w:ascii="Arial" w:hAnsi="Arial" w:cs="Arial"/>
                <w:color w:val="000000"/>
                <w:sz w:val="20"/>
                <w:szCs w:val="20"/>
              </w:rPr>
              <w:t>Ж.Руш</w:t>
            </w:r>
            <w:proofErr w:type="spellEnd"/>
            <w:r>
              <w:rPr>
                <w:rFonts w:ascii="Arial" w:hAnsi="Arial" w:cs="Arial"/>
                <w:color w:val="000000"/>
                <w:sz w:val="20"/>
                <w:szCs w:val="20"/>
              </w:rPr>
              <w:t>). Она заставляет задуматься, как получать знание о религиозной жизни аудиовизуальными средствами (инструментами репрезентации, такими как фото и кинокамера), не сводя фильм или фотографию к иллюстрации готовой концепции.</w:t>
            </w:r>
            <w:r>
              <w:rPr>
                <w:rFonts w:ascii="Arial" w:hAnsi="Arial" w:cs="Arial"/>
                <w:color w:val="000000"/>
                <w:sz w:val="20"/>
                <w:szCs w:val="20"/>
              </w:rPr>
              <w:br/>
              <w:t>Актуальность темы определяется двумя обстоятельствами. Во-первых, цифровая среда изменила условия существования религиозных практик. Онлайн-богослужения и трансляции ритуалов, религиозный контент в социальных сетях, визуальные практики «цифровых проповедников» и изображения, созданные нейросетями, заставляют пересматривать представления об аутентичности, авторитете и сакральности образа.  Во-вторых, возросла этическая чуткость к вопросам репрезентации: кто и по какому праву показывает чужую религиозную жизнь, как учитывать сокровенное знание и согласие сообщества, что значит деколонизировать визуальные методы (Л. Т. Смит, Ф. Гинзбург, Э. Эдвардс).</w:t>
            </w:r>
            <w:r>
              <w:rPr>
                <w:rFonts w:ascii="Arial" w:hAnsi="Arial" w:cs="Arial"/>
                <w:color w:val="000000"/>
                <w:sz w:val="20"/>
                <w:szCs w:val="20"/>
              </w:rPr>
              <w:br/>
              <w:t>Проблемные поля секции</w:t>
            </w:r>
            <w:r w:rsidR="00A637CD">
              <w:rPr>
                <w:rFonts w:ascii="Arial" w:hAnsi="Arial" w:cs="Arial"/>
                <w:color w:val="000000"/>
                <w:sz w:val="20"/>
                <w:szCs w:val="20"/>
              </w:rPr>
              <w:t>:</w:t>
            </w:r>
            <w:r>
              <w:rPr>
                <w:rFonts w:ascii="Arial" w:hAnsi="Arial" w:cs="Arial"/>
                <w:color w:val="000000"/>
                <w:sz w:val="20"/>
                <w:szCs w:val="20"/>
              </w:rPr>
              <w:br/>
              <w:t xml:space="preserve">– Образ, присутствие, </w:t>
            </w:r>
            <w:proofErr w:type="spellStart"/>
            <w:r>
              <w:rPr>
                <w:rFonts w:ascii="Arial" w:hAnsi="Arial" w:cs="Arial"/>
                <w:color w:val="000000"/>
                <w:sz w:val="20"/>
                <w:szCs w:val="20"/>
              </w:rPr>
              <w:t>агентность</w:t>
            </w:r>
            <w:proofErr w:type="spellEnd"/>
            <w:r>
              <w:rPr>
                <w:rFonts w:ascii="Arial" w:hAnsi="Arial" w:cs="Arial"/>
                <w:color w:val="000000"/>
                <w:sz w:val="20"/>
                <w:szCs w:val="20"/>
              </w:rPr>
              <w:t xml:space="preserve">. </w:t>
            </w:r>
            <w:proofErr w:type="spellStart"/>
            <w:r>
              <w:rPr>
                <w:rFonts w:ascii="Arial" w:hAnsi="Arial" w:cs="Arial"/>
                <w:color w:val="000000"/>
                <w:sz w:val="20"/>
                <w:szCs w:val="20"/>
              </w:rPr>
              <w:t>Иконичность</w:t>
            </w:r>
            <w:proofErr w:type="spellEnd"/>
            <w:r>
              <w:rPr>
                <w:rFonts w:ascii="Arial" w:hAnsi="Arial" w:cs="Arial"/>
                <w:color w:val="000000"/>
                <w:sz w:val="20"/>
                <w:szCs w:val="20"/>
              </w:rPr>
              <w:t xml:space="preserve"> и иконоборчество; режимы религиозного зрения; материальные образы как участники ритуала.</w:t>
            </w:r>
            <w:r>
              <w:rPr>
                <w:rFonts w:ascii="Arial" w:hAnsi="Arial" w:cs="Arial"/>
                <w:color w:val="000000"/>
                <w:sz w:val="20"/>
                <w:szCs w:val="20"/>
              </w:rPr>
              <w:br/>
              <w:t>– Медиация и чувственность. Фотография, кино, видео и цифровые платформы как инфраструктура религиозной коммуникации; многообразие чувственного опыта в религиозных практиках.</w:t>
            </w:r>
            <w:r>
              <w:rPr>
                <w:rFonts w:ascii="Arial" w:hAnsi="Arial" w:cs="Arial"/>
                <w:color w:val="000000"/>
                <w:sz w:val="20"/>
                <w:szCs w:val="20"/>
              </w:rPr>
              <w:br/>
              <w:t>– Ритуал, тело, камера. Влияние визуальной фиксации на сам ритуал; место исследователя и камеры в поле; перформативность съёмки.</w:t>
            </w:r>
            <w:r>
              <w:rPr>
                <w:rFonts w:ascii="Arial" w:hAnsi="Arial" w:cs="Arial"/>
                <w:color w:val="000000"/>
                <w:sz w:val="20"/>
                <w:szCs w:val="20"/>
              </w:rPr>
              <w:br/>
            </w:r>
            <w:r>
              <w:rPr>
                <w:rFonts w:ascii="Arial" w:hAnsi="Arial" w:cs="Arial"/>
                <w:color w:val="000000"/>
                <w:sz w:val="20"/>
                <w:szCs w:val="20"/>
              </w:rPr>
              <w:lastRenderedPageBreak/>
              <w:t xml:space="preserve">– Аудиовизуальные и мультимодальные методы. Этнографическое и антропологическое кино и фото, </w:t>
            </w:r>
            <w:proofErr w:type="spellStart"/>
            <w:r>
              <w:rPr>
                <w:rFonts w:ascii="Arial" w:hAnsi="Arial" w:cs="Arial"/>
                <w:color w:val="000000"/>
                <w:sz w:val="20"/>
                <w:szCs w:val="20"/>
              </w:rPr>
              <w:t>киберэтнография</w:t>
            </w:r>
            <w:proofErr w:type="spellEnd"/>
            <w:r>
              <w:rPr>
                <w:rFonts w:ascii="Arial" w:hAnsi="Arial" w:cs="Arial"/>
                <w:color w:val="000000"/>
                <w:sz w:val="20"/>
                <w:szCs w:val="20"/>
              </w:rPr>
              <w:t xml:space="preserve">, антропология социальных медиа, визуальные архивы, совместная работа с участниками исследования (антропология соучастия) </w:t>
            </w:r>
            <w:r>
              <w:rPr>
                <w:rFonts w:ascii="Arial" w:hAnsi="Arial" w:cs="Arial"/>
                <w:color w:val="000000"/>
                <w:sz w:val="20"/>
                <w:szCs w:val="20"/>
              </w:rPr>
              <w:br/>
              <w:t>– Этика и политика репрезентации. Запреты на изображение, право сообществ на собственный образ, религиозная визуальность в публичном пространстве и государственной политике.</w:t>
            </w:r>
            <w:r>
              <w:rPr>
                <w:rFonts w:ascii="Arial" w:hAnsi="Arial" w:cs="Arial"/>
                <w:color w:val="000000"/>
                <w:sz w:val="20"/>
                <w:szCs w:val="20"/>
              </w:rPr>
              <w:br/>
              <w:t>– Региональные и исторические перспективы. Советское и постсоветское пространство, Сибирь, Кавказ и Центральная Азия, Восточная Европа, страны глобального Юга; визуальные практики в условиях секуляризации и религиозного возрождения.</w:t>
            </w:r>
            <w:r>
              <w:rPr>
                <w:rFonts w:ascii="Arial" w:hAnsi="Arial" w:cs="Arial"/>
                <w:color w:val="000000"/>
                <w:sz w:val="20"/>
                <w:szCs w:val="20"/>
              </w:rPr>
              <w:br/>
              <w:t xml:space="preserve">К участию приглашаются философы, религиоведы, культурологи, </w:t>
            </w:r>
            <w:proofErr w:type="spellStart"/>
            <w:proofErr w:type="gramStart"/>
            <w:r>
              <w:rPr>
                <w:rFonts w:ascii="Arial" w:hAnsi="Arial" w:cs="Arial"/>
                <w:color w:val="000000"/>
                <w:sz w:val="20"/>
                <w:szCs w:val="20"/>
              </w:rPr>
              <w:t>антропологи,социологи</w:t>
            </w:r>
            <w:proofErr w:type="spellEnd"/>
            <w:proofErr w:type="gramEnd"/>
            <w:r>
              <w:rPr>
                <w:rFonts w:ascii="Arial" w:hAnsi="Arial" w:cs="Arial"/>
                <w:color w:val="000000"/>
                <w:sz w:val="20"/>
                <w:szCs w:val="20"/>
              </w:rPr>
              <w:t>, искусствоведы, историки, а также кинематографисты и исследователи визуальной культуры. Приветствуются доклады, основанные на полевых материалах, сравнительные и теоретико-методологические работы, а также презентации аудиовизуальных проектов (фильмов, фотографических серий, мультимедийных работ). Секция задумана как место встречи академической рефлексии и визуальной практики.</w:t>
            </w:r>
            <w:r>
              <w:rPr>
                <w:rFonts w:ascii="Arial" w:hAnsi="Arial" w:cs="Arial"/>
                <w:color w:val="000000"/>
                <w:sz w:val="20"/>
                <w:szCs w:val="20"/>
              </w:rPr>
              <w:br/>
              <w:t>Ключевые слова: визуальная антропология, антропология религии, материальность религии, религия и медиа, этнографическое кино, антропология чувств, ритуал, репрезентация, мультимодальность.</w:t>
            </w:r>
          </w:p>
        </w:tc>
      </w:tr>
      <w:tr w:rsidR="00D676D8" w:rsidRPr="00C32B2D" w14:paraId="01D6070F" w14:textId="77777777" w:rsidTr="0089571D">
        <w:trPr>
          <w:trHeight w:val="255"/>
        </w:trPr>
        <w:tc>
          <w:tcPr>
            <w:tcW w:w="562" w:type="dxa"/>
            <w:vMerge w:val="restart"/>
            <w:vAlign w:val="center"/>
          </w:tcPr>
          <w:p w14:paraId="2F7B56CE" w14:textId="6D29DD19" w:rsidR="00D676D8" w:rsidRPr="00604A9D" w:rsidRDefault="00D676D8" w:rsidP="008C1D3D">
            <w:pPr>
              <w:spacing w:after="0" w:line="240" w:lineRule="auto"/>
              <w:rPr>
                <w:rFonts w:ascii="Arial" w:eastAsia="Times New Roman" w:hAnsi="Arial" w:cs="Arial"/>
                <w:kern w:val="0"/>
                <w:lang w:eastAsia="ru-RU"/>
                <w14:ligatures w14:val="none"/>
              </w:rPr>
            </w:pPr>
            <w:r w:rsidRPr="00604A9D">
              <w:rPr>
                <w:rFonts w:ascii="Arial" w:eastAsia="Times New Roman" w:hAnsi="Arial" w:cs="Arial"/>
                <w:kern w:val="0"/>
                <w:lang w:eastAsia="ru-RU"/>
                <w14:ligatures w14:val="none"/>
              </w:rPr>
              <w:lastRenderedPageBreak/>
              <w:t>22</w:t>
            </w:r>
          </w:p>
        </w:tc>
        <w:tc>
          <w:tcPr>
            <w:tcW w:w="2948" w:type="dxa"/>
            <w:vMerge w:val="restart"/>
            <w:noWrap/>
            <w:vAlign w:val="center"/>
          </w:tcPr>
          <w:p w14:paraId="29BDE79E" w14:textId="574318F8" w:rsidR="00D676D8" w:rsidRPr="00842B28" w:rsidRDefault="00D676D8" w:rsidP="008C1D3D">
            <w:pPr>
              <w:rPr>
                <w:rFonts w:ascii="Arial" w:hAnsi="Arial" w:cs="Arial"/>
                <w:b/>
                <w:bCs/>
                <w:color w:val="000000"/>
              </w:rPr>
            </w:pPr>
            <w:proofErr w:type="spellStart"/>
            <w:r w:rsidRPr="00842B28">
              <w:rPr>
                <w:rFonts w:ascii="Arial" w:hAnsi="Arial" w:cs="Arial"/>
                <w:b/>
                <w:bCs/>
                <w:color w:val="000000"/>
              </w:rPr>
              <w:t>Scientia</w:t>
            </w:r>
            <w:proofErr w:type="spellEnd"/>
            <w:r w:rsidRPr="00842B28">
              <w:rPr>
                <w:rFonts w:ascii="Arial" w:hAnsi="Arial" w:cs="Arial"/>
                <w:b/>
                <w:bCs/>
                <w:color w:val="000000"/>
              </w:rPr>
              <w:t xml:space="preserve"> </w:t>
            </w:r>
            <w:proofErr w:type="spellStart"/>
            <w:r w:rsidRPr="00842B28">
              <w:rPr>
                <w:rFonts w:ascii="Arial" w:hAnsi="Arial" w:cs="Arial"/>
                <w:b/>
                <w:bCs/>
                <w:color w:val="000000"/>
              </w:rPr>
              <w:t>Sacra</w:t>
            </w:r>
            <w:proofErr w:type="spellEnd"/>
            <w:r w:rsidRPr="00842B28">
              <w:rPr>
                <w:rFonts w:ascii="Arial" w:hAnsi="Arial" w:cs="Arial"/>
                <w:b/>
                <w:bCs/>
                <w:color w:val="000000"/>
              </w:rPr>
              <w:t>: актуальные вопросы теологии</w:t>
            </w:r>
          </w:p>
        </w:tc>
        <w:tc>
          <w:tcPr>
            <w:tcW w:w="10915" w:type="dxa"/>
            <w:vMerge w:val="restart"/>
            <w:noWrap/>
            <w:vAlign w:val="center"/>
          </w:tcPr>
          <w:p w14:paraId="756B5683" w14:textId="358FC488" w:rsidR="00D676D8" w:rsidRDefault="00D676D8" w:rsidP="008C1D3D">
            <w:pPr>
              <w:rPr>
                <w:rFonts w:ascii="Arial" w:hAnsi="Arial" w:cs="Arial"/>
                <w:color w:val="000000"/>
                <w:sz w:val="20"/>
                <w:szCs w:val="20"/>
              </w:rPr>
            </w:pPr>
            <w:r>
              <w:rPr>
                <w:rFonts w:ascii="Arial" w:hAnsi="Arial" w:cs="Arial"/>
                <w:color w:val="000000"/>
                <w:sz w:val="20"/>
                <w:szCs w:val="20"/>
              </w:rPr>
              <w:t>Что открывают нам теологические традиции? Как осмысляется вера и разум, традиция и современность? Секция «</w:t>
            </w:r>
            <w:proofErr w:type="spellStart"/>
            <w:r>
              <w:rPr>
                <w:rFonts w:ascii="Arial" w:hAnsi="Arial" w:cs="Arial"/>
                <w:color w:val="000000"/>
                <w:sz w:val="20"/>
                <w:szCs w:val="20"/>
              </w:rPr>
              <w:t>Scientia</w:t>
            </w:r>
            <w:proofErr w:type="spellEnd"/>
            <w:r>
              <w:rPr>
                <w:rFonts w:ascii="Arial" w:hAnsi="Arial" w:cs="Arial"/>
                <w:color w:val="000000"/>
                <w:sz w:val="20"/>
                <w:szCs w:val="20"/>
              </w:rPr>
              <w:t xml:space="preserve"> </w:t>
            </w:r>
            <w:proofErr w:type="spellStart"/>
            <w:r>
              <w:rPr>
                <w:rFonts w:ascii="Arial" w:hAnsi="Arial" w:cs="Arial"/>
                <w:color w:val="000000"/>
                <w:sz w:val="20"/>
                <w:szCs w:val="20"/>
              </w:rPr>
              <w:t>Sacra</w:t>
            </w:r>
            <w:proofErr w:type="spellEnd"/>
            <w:r>
              <w:rPr>
                <w:rFonts w:ascii="Arial" w:hAnsi="Arial" w:cs="Arial"/>
                <w:color w:val="000000"/>
                <w:sz w:val="20"/>
                <w:szCs w:val="20"/>
              </w:rPr>
              <w:t>: актуальные вопросы теологии» предлагает совместно обратиться к великому богословскому знанию прошлого и увидеть в нем ценность для настоящего.</w:t>
            </w:r>
            <w:r>
              <w:rPr>
                <w:rFonts w:ascii="Arial" w:hAnsi="Arial" w:cs="Arial"/>
                <w:color w:val="000000"/>
                <w:sz w:val="20"/>
                <w:szCs w:val="20"/>
              </w:rPr>
              <w:br/>
              <w:t xml:space="preserve">Поговорим о теологии и как о мощнейшей интеллектуальной </w:t>
            </w:r>
            <w:proofErr w:type="spellStart"/>
            <w:r>
              <w:rPr>
                <w:rFonts w:ascii="Arial" w:hAnsi="Arial" w:cs="Arial"/>
                <w:color w:val="000000"/>
                <w:sz w:val="20"/>
                <w:szCs w:val="20"/>
              </w:rPr>
              <w:t>традициии</w:t>
            </w:r>
            <w:proofErr w:type="spellEnd"/>
            <w:r>
              <w:rPr>
                <w:rFonts w:ascii="Arial" w:hAnsi="Arial" w:cs="Arial"/>
                <w:color w:val="000000"/>
                <w:sz w:val="20"/>
                <w:szCs w:val="20"/>
              </w:rPr>
              <w:t>, и как о живой научной дисциплине, отвечающей на фундаментальные вопросы человеческого существования. Рассмотрим как вопросы теологической историографии, так и современные теологические исследования.</w:t>
            </w:r>
            <w:r>
              <w:rPr>
                <w:rFonts w:ascii="Arial" w:hAnsi="Arial" w:cs="Arial"/>
                <w:color w:val="000000"/>
                <w:sz w:val="20"/>
                <w:szCs w:val="20"/>
              </w:rPr>
              <w:br/>
              <w:t xml:space="preserve">Приглашаем исследователей, студентов, преподавателей и всех, интересующихся теологией. </w:t>
            </w:r>
            <w:proofErr w:type="spellStart"/>
            <w:r>
              <w:rPr>
                <w:rFonts w:ascii="Arial" w:hAnsi="Arial" w:cs="Arial"/>
                <w:color w:val="000000"/>
                <w:sz w:val="20"/>
                <w:szCs w:val="20"/>
              </w:rPr>
              <w:t>Quaerite</w:t>
            </w:r>
            <w:proofErr w:type="spellEnd"/>
            <w:r>
              <w:rPr>
                <w:rFonts w:ascii="Arial" w:hAnsi="Arial" w:cs="Arial"/>
                <w:color w:val="000000"/>
                <w:sz w:val="20"/>
                <w:szCs w:val="20"/>
              </w:rPr>
              <w:t xml:space="preserve"> </w:t>
            </w:r>
            <w:proofErr w:type="spellStart"/>
            <w:r>
              <w:rPr>
                <w:rFonts w:ascii="Arial" w:hAnsi="Arial" w:cs="Arial"/>
                <w:color w:val="000000"/>
                <w:sz w:val="20"/>
                <w:szCs w:val="20"/>
              </w:rPr>
              <w:t>et</w:t>
            </w:r>
            <w:proofErr w:type="spellEnd"/>
            <w:r>
              <w:rPr>
                <w:rFonts w:ascii="Arial" w:hAnsi="Arial" w:cs="Arial"/>
                <w:color w:val="000000"/>
                <w:sz w:val="20"/>
                <w:szCs w:val="20"/>
              </w:rPr>
              <w:t xml:space="preserve"> </w:t>
            </w:r>
            <w:proofErr w:type="spellStart"/>
            <w:r>
              <w:rPr>
                <w:rFonts w:ascii="Arial" w:hAnsi="Arial" w:cs="Arial"/>
                <w:color w:val="000000"/>
                <w:sz w:val="20"/>
                <w:szCs w:val="20"/>
              </w:rPr>
              <w:t>invenietis</w:t>
            </w:r>
            <w:proofErr w:type="spellEnd"/>
            <w:r>
              <w:rPr>
                <w:rFonts w:ascii="Arial" w:hAnsi="Arial" w:cs="Arial"/>
                <w:color w:val="000000"/>
                <w:sz w:val="20"/>
                <w:szCs w:val="20"/>
              </w:rPr>
              <w:t>!</w:t>
            </w:r>
          </w:p>
        </w:tc>
      </w:tr>
      <w:tr w:rsidR="00D676D8" w:rsidRPr="00C32B2D" w14:paraId="532E45CC" w14:textId="77777777" w:rsidTr="0089571D">
        <w:trPr>
          <w:trHeight w:val="255"/>
        </w:trPr>
        <w:tc>
          <w:tcPr>
            <w:tcW w:w="562" w:type="dxa"/>
            <w:vMerge/>
            <w:vAlign w:val="center"/>
          </w:tcPr>
          <w:p w14:paraId="41083706" w14:textId="77777777" w:rsidR="00D676D8" w:rsidRPr="00604A9D" w:rsidRDefault="00D676D8" w:rsidP="008C1D3D">
            <w:pPr>
              <w:spacing w:after="0" w:line="240" w:lineRule="auto"/>
              <w:rPr>
                <w:rFonts w:ascii="Arial" w:eastAsia="Times New Roman" w:hAnsi="Arial" w:cs="Arial"/>
                <w:kern w:val="0"/>
                <w:lang w:eastAsia="ru-RU"/>
                <w14:ligatures w14:val="none"/>
              </w:rPr>
            </w:pPr>
          </w:p>
        </w:tc>
        <w:tc>
          <w:tcPr>
            <w:tcW w:w="2948" w:type="dxa"/>
            <w:vMerge/>
            <w:noWrap/>
            <w:vAlign w:val="center"/>
          </w:tcPr>
          <w:p w14:paraId="7333AF41" w14:textId="77777777" w:rsidR="00D676D8" w:rsidRPr="00842B28" w:rsidRDefault="00D676D8" w:rsidP="008C1D3D">
            <w:pPr>
              <w:rPr>
                <w:rFonts w:ascii="Arial" w:hAnsi="Arial" w:cs="Arial"/>
                <w:b/>
                <w:bCs/>
                <w:color w:val="000000"/>
              </w:rPr>
            </w:pPr>
          </w:p>
        </w:tc>
        <w:tc>
          <w:tcPr>
            <w:tcW w:w="10915" w:type="dxa"/>
            <w:vMerge/>
            <w:noWrap/>
            <w:vAlign w:val="center"/>
          </w:tcPr>
          <w:p w14:paraId="20D734CB" w14:textId="77777777" w:rsidR="00D676D8" w:rsidRDefault="00D676D8" w:rsidP="008C1D3D">
            <w:pPr>
              <w:rPr>
                <w:rFonts w:ascii="Arial" w:hAnsi="Arial" w:cs="Arial"/>
                <w:color w:val="000000"/>
                <w:sz w:val="20"/>
                <w:szCs w:val="20"/>
              </w:rPr>
            </w:pPr>
          </w:p>
        </w:tc>
      </w:tr>
      <w:tr w:rsidR="00D676D8" w:rsidRPr="00C32B2D" w14:paraId="2230E98D" w14:textId="77777777" w:rsidTr="0089571D">
        <w:trPr>
          <w:trHeight w:val="255"/>
        </w:trPr>
        <w:tc>
          <w:tcPr>
            <w:tcW w:w="562" w:type="dxa"/>
            <w:vMerge w:val="restart"/>
            <w:vAlign w:val="center"/>
          </w:tcPr>
          <w:p w14:paraId="01C1A571" w14:textId="68CBE119" w:rsidR="00D676D8" w:rsidRPr="00604A9D" w:rsidRDefault="00D676D8" w:rsidP="008C1D3D">
            <w:pPr>
              <w:spacing w:after="0" w:line="240" w:lineRule="auto"/>
              <w:rPr>
                <w:rFonts w:ascii="Arial" w:eastAsia="Times New Roman" w:hAnsi="Arial" w:cs="Arial"/>
                <w:kern w:val="0"/>
                <w:lang w:eastAsia="ru-RU"/>
                <w14:ligatures w14:val="none"/>
              </w:rPr>
            </w:pPr>
            <w:r w:rsidRPr="00604A9D">
              <w:rPr>
                <w:rFonts w:ascii="Arial" w:eastAsia="Times New Roman" w:hAnsi="Arial" w:cs="Arial"/>
                <w:kern w:val="0"/>
                <w:lang w:eastAsia="ru-RU"/>
                <w14:ligatures w14:val="none"/>
              </w:rPr>
              <w:t>23</w:t>
            </w:r>
          </w:p>
        </w:tc>
        <w:tc>
          <w:tcPr>
            <w:tcW w:w="2948" w:type="dxa"/>
            <w:vMerge w:val="restart"/>
            <w:noWrap/>
            <w:vAlign w:val="center"/>
          </w:tcPr>
          <w:p w14:paraId="7CF485E3" w14:textId="20261F19" w:rsidR="00D676D8" w:rsidRPr="00842B28" w:rsidRDefault="00D676D8" w:rsidP="008C1D3D">
            <w:pPr>
              <w:rPr>
                <w:rFonts w:ascii="Arial" w:eastAsia="Times New Roman" w:hAnsi="Arial" w:cs="Arial"/>
                <w:b/>
                <w:bCs/>
                <w:kern w:val="0"/>
                <w:lang w:eastAsia="ru-RU"/>
                <w14:ligatures w14:val="none"/>
              </w:rPr>
            </w:pPr>
            <w:r w:rsidRPr="00842B28">
              <w:rPr>
                <w:rFonts w:ascii="Arial" w:eastAsia="Times New Roman" w:hAnsi="Arial" w:cs="Arial"/>
                <w:b/>
                <w:bCs/>
                <w:color w:val="000000"/>
                <w:kern w:val="0"/>
                <w:lang w:eastAsia="ru-RU"/>
                <w14:ligatures w14:val="none"/>
              </w:rPr>
              <w:t>Современные исследования популярной культуры</w:t>
            </w:r>
          </w:p>
        </w:tc>
        <w:tc>
          <w:tcPr>
            <w:tcW w:w="10915" w:type="dxa"/>
            <w:vMerge w:val="restart"/>
            <w:noWrap/>
            <w:vAlign w:val="center"/>
          </w:tcPr>
          <w:p w14:paraId="7E5FFE0A" w14:textId="77777777" w:rsidR="00D676D8" w:rsidRDefault="00D676D8" w:rsidP="008C1D3D">
            <w:pPr>
              <w:spacing w:after="0" w:line="240" w:lineRule="auto"/>
              <w:rPr>
                <w:rFonts w:ascii="Arial" w:eastAsia="Times New Roman" w:hAnsi="Arial" w:cs="Arial"/>
                <w:color w:val="000000"/>
                <w:kern w:val="0"/>
                <w:sz w:val="20"/>
                <w:szCs w:val="20"/>
                <w:lang w:eastAsia="ru-RU"/>
                <w14:ligatures w14:val="none"/>
              </w:rPr>
            </w:pPr>
            <w:r w:rsidRPr="00206EDF">
              <w:rPr>
                <w:rFonts w:ascii="Arial" w:eastAsia="Times New Roman" w:hAnsi="Arial" w:cs="Arial"/>
                <w:color w:val="000000"/>
                <w:kern w:val="0"/>
                <w:sz w:val="20"/>
                <w:szCs w:val="20"/>
                <w:lang w:eastAsia="ru-RU"/>
                <w14:ligatures w14:val="none"/>
              </w:rPr>
              <w:t>В рамках секции планируется обратиться к тому, какие философские, религиозные (и не очень) идеи и образы находят себя в пластах современной популярной культуры: в кино, музыке, литературе, видеоиграх и пр. Широкие рамки заявленной темы позволят любому исследователю, работающему с актуальными или историческими культурными феноменами, применить самые разнообразные исследовательские оптики для их высвечивания в современной популярной культуре. Обобщающий вопрос секции можно сформулировать так: как и какие серьёзные темы скрываются в на первый взгляд развлекательном контенте?</w:t>
            </w:r>
          </w:p>
          <w:p w14:paraId="4BC14B41" w14:textId="7183BE8C" w:rsidR="00842B28" w:rsidRPr="00206EDF" w:rsidRDefault="00842B28" w:rsidP="008C1D3D">
            <w:pPr>
              <w:spacing w:after="0" w:line="240" w:lineRule="auto"/>
              <w:rPr>
                <w:rFonts w:ascii="Arial" w:eastAsia="Times New Roman" w:hAnsi="Arial" w:cs="Arial"/>
                <w:kern w:val="0"/>
                <w:sz w:val="20"/>
                <w:szCs w:val="20"/>
                <w:lang w:eastAsia="ru-RU"/>
                <w14:ligatures w14:val="none"/>
              </w:rPr>
            </w:pPr>
          </w:p>
        </w:tc>
      </w:tr>
      <w:tr w:rsidR="00D676D8" w:rsidRPr="00C32B2D" w14:paraId="29B366FB" w14:textId="77777777" w:rsidTr="0089571D">
        <w:trPr>
          <w:trHeight w:val="255"/>
        </w:trPr>
        <w:tc>
          <w:tcPr>
            <w:tcW w:w="562" w:type="dxa"/>
            <w:vMerge/>
            <w:vAlign w:val="center"/>
          </w:tcPr>
          <w:p w14:paraId="223D9881" w14:textId="77777777" w:rsidR="00D676D8" w:rsidRPr="00604A9D" w:rsidRDefault="00D676D8" w:rsidP="008C1D3D">
            <w:pPr>
              <w:spacing w:after="0" w:line="240" w:lineRule="auto"/>
              <w:rPr>
                <w:rFonts w:ascii="Arial" w:eastAsia="Times New Roman" w:hAnsi="Arial" w:cs="Arial"/>
                <w:kern w:val="0"/>
                <w:lang w:eastAsia="ru-RU"/>
                <w14:ligatures w14:val="none"/>
              </w:rPr>
            </w:pPr>
          </w:p>
        </w:tc>
        <w:tc>
          <w:tcPr>
            <w:tcW w:w="2948" w:type="dxa"/>
            <w:vMerge/>
            <w:noWrap/>
            <w:vAlign w:val="center"/>
          </w:tcPr>
          <w:p w14:paraId="301049DB" w14:textId="77777777" w:rsidR="00D676D8" w:rsidRPr="00842B28" w:rsidRDefault="00D676D8" w:rsidP="008C1D3D">
            <w:pPr>
              <w:rPr>
                <w:rFonts w:ascii="Arial" w:eastAsia="Times New Roman" w:hAnsi="Arial" w:cs="Arial"/>
                <w:b/>
                <w:bCs/>
                <w:kern w:val="0"/>
                <w:highlight w:val="yellow"/>
                <w:lang w:eastAsia="ru-RU"/>
                <w14:ligatures w14:val="none"/>
              </w:rPr>
            </w:pPr>
          </w:p>
        </w:tc>
        <w:tc>
          <w:tcPr>
            <w:tcW w:w="10915" w:type="dxa"/>
            <w:vMerge/>
            <w:noWrap/>
            <w:vAlign w:val="center"/>
          </w:tcPr>
          <w:p w14:paraId="7BEE2AD9" w14:textId="77777777" w:rsidR="00D676D8" w:rsidRPr="001F312C" w:rsidRDefault="00D676D8" w:rsidP="008C1D3D">
            <w:pPr>
              <w:spacing w:after="0" w:line="240" w:lineRule="auto"/>
              <w:rPr>
                <w:rFonts w:ascii="Arial" w:eastAsia="Times New Roman" w:hAnsi="Arial" w:cs="Arial"/>
                <w:kern w:val="0"/>
                <w:sz w:val="20"/>
                <w:szCs w:val="20"/>
                <w:highlight w:val="yellow"/>
                <w:lang w:eastAsia="ru-RU"/>
                <w14:ligatures w14:val="none"/>
              </w:rPr>
            </w:pPr>
          </w:p>
        </w:tc>
      </w:tr>
      <w:tr w:rsidR="00D676D8" w:rsidRPr="00C32B2D" w14:paraId="2D185CB6" w14:textId="77777777" w:rsidTr="0089571D">
        <w:trPr>
          <w:trHeight w:val="255"/>
        </w:trPr>
        <w:tc>
          <w:tcPr>
            <w:tcW w:w="562" w:type="dxa"/>
            <w:vAlign w:val="center"/>
          </w:tcPr>
          <w:p w14:paraId="52EFD7BA" w14:textId="1719E0D1" w:rsidR="00D676D8" w:rsidRPr="00604A9D" w:rsidRDefault="00D676D8" w:rsidP="008C1D3D">
            <w:pPr>
              <w:spacing w:after="0" w:line="240" w:lineRule="auto"/>
              <w:rPr>
                <w:rFonts w:ascii="Arial" w:eastAsia="Times New Roman" w:hAnsi="Arial" w:cs="Arial"/>
                <w:kern w:val="0"/>
                <w:lang w:eastAsia="ru-RU"/>
                <w14:ligatures w14:val="none"/>
              </w:rPr>
            </w:pPr>
            <w:r w:rsidRPr="00604A9D">
              <w:rPr>
                <w:rFonts w:ascii="Arial" w:eastAsia="Times New Roman" w:hAnsi="Arial" w:cs="Arial"/>
                <w:kern w:val="0"/>
                <w:lang w:eastAsia="ru-RU"/>
                <w14:ligatures w14:val="none"/>
              </w:rPr>
              <w:t>24</w:t>
            </w:r>
          </w:p>
        </w:tc>
        <w:tc>
          <w:tcPr>
            <w:tcW w:w="2948" w:type="dxa"/>
            <w:noWrap/>
            <w:vAlign w:val="center"/>
          </w:tcPr>
          <w:p w14:paraId="5633D1C9" w14:textId="3EBFC50A" w:rsidR="00D676D8" w:rsidRPr="00842B28" w:rsidRDefault="00D676D8" w:rsidP="008C1D3D">
            <w:pPr>
              <w:rPr>
                <w:rFonts w:ascii="Arial" w:hAnsi="Arial" w:cs="Arial"/>
                <w:b/>
                <w:bCs/>
                <w:color w:val="000000"/>
              </w:rPr>
            </w:pPr>
            <w:r w:rsidRPr="00842B28">
              <w:rPr>
                <w:rFonts w:ascii="Arial" w:hAnsi="Arial" w:cs="Arial"/>
                <w:b/>
                <w:bCs/>
                <w:color w:val="000000"/>
              </w:rPr>
              <w:t>Эстетическая теория: истоки и перспективы</w:t>
            </w:r>
          </w:p>
        </w:tc>
        <w:tc>
          <w:tcPr>
            <w:tcW w:w="10915" w:type="dxa"/>
            <w:noWrap/>
            <w:vAlign w:val="center"/>
          </w:tcPr>
          <w:p w14:paraId="1D03F658" w14:textId="44062A26" w:rsidR="00D676D8" w:rsidRDefault="00D676D8" w:rsidP="00D676D8">
            <w:pPr>
              <w:rPr>
                <w:rFonts w:ascii="Arial" w:hAnsi="Arial" w:cs="Arial"/>
                <w:color w:val="000000"/>
                <w:sz w:val="20"/>
                <w:szCs w:val="20"/>
              </w:rPr>
            </w:pPr>
            <w:r>
              <w:rPr>
                <w:rFonts w:ascii="Arial" w:hAnsi="Arial" w:cs="Arial"/>
                <w:color w:val="000000"/>
                <w:sz w:val="20"/>
                <w:szCs w:val="20"/>
              </w:rPr>
              <w:t>Секция, третий год подряд организуемая аспирантами кафедры эстетики, будет посвящена рассмотрению и обсуждению вопросов, которые сосредоточены не только на исторической перспективе изучения эстетической теории, но и на её современном проблемном поле. К освещению и осмыслению предлагаются темы, которые затрагивают самые разные аспекты эстетической теории: от её непосредственных исторических начал и их переосмысления до эстетического анализа современных культурных и художественных практик.</w:t>
            </w:r>
            <w:r w:rsidR="00842B28">
              <w:rPr>
                <w:rFonts w:ascii="Arial" w:hAnsi="Arial" w:cs="Arial"/>
                <w:color w:val="000000"/>
                <w:sz w:val="20"/>
                <w:szCs w:val="20"/>
              </w:rPr>
              <w:t xml:space="preserve"> </w:t>
            </w:r>
            <w:r>
              <w:rPr>
                <w:rFonts w:ascii="Arial" w:hAnsi="Arial" w:cs="Arial"/>
                <w:color w:val="000000"/>
                <w:sz w:val="20"/>
                <w:szCs w:val="20"/>
              </w:rPr>
              <w:t>Поскольку эстетика в наши дни уже не ограничивается рамками философии искусства, секцией предусмотрено включение эстетических исследований междисциплинарного характера. В</w:t>
            </w:r>
            <w:r w:rsidRPr="00D676D8">
              <w:rPr>
                <w:rFonts w:ascii="Arial" w:hAnsi="Arial" w:cs="Arial"/>
                <w:color w:val="000000"/>
                <w:sz w:val="20"/>
                <w:szCs w:val="20"/>
              </w:rPr>
              <w:t xml:space="preserve"> рамках секции предполагается </w:t>
            </w:r>
            <w:r>
              <w:rPr>
                <w:rFonts w:ascii="Arial" w:hAnsi="Arial" w:cs="Arial"/>
                <w:color w:val="000000"/>
                <w:sz w:val="20"/>
                <w:szCs w:val="20"/>
              </w:rPr>
              <w:t xml:space="preserve">также </w:t>
            </w:r>
            <w:r w:rsidRPr="00D676D8">
              <w:rPr>
                <w:rFonts w:ascii="Arial" w:hAnsi="Arial" w:cs="Arial"/>
                <w:color w:val="000000"/>
                <w:sz w:val="20"/>
                <w:szCs w:val="20"/>
              </w:rPr>
              <w:t xml:space="preserve">обсудить теоретические подходы к </w:t>
            </w:r>
            <w:proofErr w:type="spellStart"/>
            <w:r w:rsidRPr="00D676D8">
              <w:rPr>
                <w:rFonts w:ascii="Arial" w:hAnsi="Arial" w:cs="Arial"/>
                <w:color w:val="000000"/>
                <w:sz w:val="20"/>
                <w:szCs w:val="20"/>
              </w:rPr>
              <w:t>нейроэстетике</w:t>
            </w:r>
            <w:proofErr w:type="spellEnd"/>
            <w:r w:rsidRPr="00D676D8">
              <w:rPr>
                <w:rFonts w:ascii="Arial" w:hAnsi="Arial" w:cs="Arial"/>
                <w:color w:val="000000"/>
                <w:sz w:val="20"/>
                <w:szCs w:val="20"/>
              </w:rPr>
              <w:t>, философские основания и методологические проблемы междисциплинарных исследований искусства, соотношение нейробиологических механизмов и субъективного опыта, а также роль телесности, культуры и исторического контекста в эстетическом восприятии.</w:t>
            </w:r>
          </w:p>
        </w:tc>
      </w:tr>
      <w:tr w:rsidR="00D676D8" w:rsidRPr="00C32B2D" w14:paraId="4F071718" w14:textId="77777777" w:rsidTr="0089571D">
        <w:trPr>
          <w:trHeight w:val="255"/>
        </w:trPr>
        <w:tc>
          <w:tcPr>
            <w:tcW w:w="562" w:type="dxa"/>
            <w:vAlign w:val="center"/>
          </w:tcPr>
          <w:p w14:paraId="07FE738D" w14:textId="632F5391" w:rsidR="00D676D8" w:rsidRPr="00604A9D" w:rsidRDefault="00D676D8" w:rsidP="008C1D3D">
            <w:pPr>
              <w:spacing w:after="0" w:line="240" w:lineRule="auto"/>
              <w:rPr>
                <w:rFonts w:ascii="Arial" w:eastAsia="Times New Roman" w:hAnsi="Arial" w:cs="Arial"/>
                <w:kern w:val="0"/>
                <w:lang w:eastAsia="ru-RU"/>
                <w14:ligatures w14:val="none"/>
              </w:rPr>
            </w:pPr>
            <w:r w:rsidRPr="00604A9D">
              <w:rPr>
                <w:rFonts w:ascii="Arial" w:eastAsia="Times New Roman" w:hAnsi="Arial" w:cs="Arial"/>
                <w:kern w:val="0"/>
                <w:lang w:eastAsia="ru-RU"/>
                <w14:ligatures w14:val="none"/>
              </w:rPr>
              <w:lastRenderedPageBreak/>
              <w:t>25</w:t>
            </w:r>
          </w:p>
        </w:tc>
        <w:tc>
          <w:tcPr>
            <w:tcW w:w="2948" w:type="dxa"/>
            <w:noWrap/>
            <w:vAlign w:val="center"/>
          </w:tcPr>
          <w:p w14:paraId="47A393D5" w14:textId="1B3C45C4" w:rsidR="00D676D8" w:rsidRPr="00842B28" w:rsidRDefault="00D676D8" w:rsidP="008C1D3D">
            <w:pPr>
              <w:rPr>
                <w:rFonts w:ascii="Arial" w:hAnsi="Arial" w:cs="Arial"/>
                <w:b/>
                <w:bCs/>
                <w:color w:val="000000"/>
              </w:rPr>
            </w:pPr>
            <w:r w:rsidRPr="00842B28">
              <w:rPr>
                <w:rFonts w:ascii="Arial" w:hAnsi="Arial" w:cs="Arial"/>
                <w:b/>
                <w:bCs/>
                <w:color w:val="000000"/>
              </w:rPr>
              <w:t>Разум, тело, мир: когнитивные процессы в философии XXI века</w:t>
            </w:r>
          </w:p>
        </w:tc>
        <w:tc>
          <w:tcPr>
            <w:tcW w:w="10915" w:type="dxa"/>
            <w:noWrap/>
            <w:vAlign w:val="center"/>
          </w:tcPr>
          <w:p w14:paraId="696B2147" w14:textId="100D7222" w:rsidR="00D676D8" w:rsidRPr="00733E59" w:rsidRDefault="00D676D8" w:rsidP="008C1D3D">
            <w:pPr>
              <w:rPr>
                <w:rFonts w:ascii="Arial" w:hAnsi="Arial" w:cs="Arial"/>
                <w:color w:val="000000"/>
                <w:sz w:val="20"/>
                <w:szCs w:val="20"/>
              </w:rPr>
            </w:pPr>
            <w:r w:rsidRPr="00733E59">
              <w:rPr>
                <w:rFonts w:ascii="Arial" w:hAnsi="Arial" w:cs="Arial"/>
                <w:color w:val="000000"/>
                <w:sz w:val="20"/>
                <w:szCs w:val="20"/>
              </w:rPr>
              <w:t>Секция «Разум, тело, мир: когнитивные процессы в философии XXI века» посвящена междисциплинарному осмыслению природы познания. Современная наука всё убедительнее показывает, что когнитивные процессы не могут быть поняты как чисто «внутренняя» деятельность изолированного разума. Восприятие, внимание, память, воображение, мышление, язык и принятие решений оказываются глубоко телесно, культурно и технологически опосредованными.</w:t>
            </w:r>
            <w:r w:rsidRPr="00733E59">
              <w:rPr>
                <w:rFonts w:ascii="Arial" w:hAnsi="Arial" w:cs="Arial"/>
                <w:color w:val="000000"/>
                <w:sz w:val="20"/>
                <w:szCs w:val="20"/>
              </w:rPr>
              <w:br/>
              <w:t>В центре внимания секции — вопрос о том, как разум, тело и мир совместно участвуют в конституировании опыта и смысла. Предполагается обсуждение философских проблем, возникающих на пересечении философии сознания, эпистемологии, феноменологии, герменевтики, когнитивных наук, нейробиологии, психологии, антропологии и философии техники.</w:t>
            </w:r>
            <w:r w:rsidRPr="00733E59">
              <w:rPr>
                <w:rFonts w:ascii="Arial" w:hAnsi="Arial" w:cs="Arial"/>
                <w:color w:val="000000"/>
                <w:sz w:val="20"/>
                <w:szCs w:val="20"/>
              </w:rPr>
              <w:br/>
              <w:t>Приветствуются исследования, посвящённые воплощённому познанию; роли тела и среды в познании; взаимодействию восприятия, действия и смысла; проблемам субъективности и самосознания; проблеме восприятия Другого и эмпатии; влиянию цифровых технологий и искусственного интеллекта на когнитивные практики; методологическим вопросам междисциплинарного изучения сознания и другим смежным темам.</w:t>
            </w:r>
            <w:r w:rsidRPr="00733E59">
              <w:rPr>
                <w:rFonts w:ascii="Arial" w:hAnsi="Arial" w:cs="Arial"/>
                <w:color w:val="000000"/>
                <w:sz w:val="20"/>
                <w:szCs w:val="20"/>
              </w:rPr>
              <w:br/>
              <w:t xml:space="preserve">Секция ставит целью показать, как философия способна </w:t>
            </w:r>
            <w:proofErr w:type="spellStart"/>
            <w:r w:rsidRPr="00733E59">
              <w:rPr>
                <w:rFonts w:ascii="Arial" w:hAnsi="Arial" w:cs="Arial"/>
                <w:color w:val="000000"/>
                <w:sz w:val="20"/>
                <w:szCs w:val="20"/>
              </w:rPr>
              <w:t>проблематизировать</w:t>
            </w:r>
            <w:proofErr w:type="spellEnd"/>
            <w:r w:rsidRPr="00733E59">
              <w:rPr>
                <w:rFonts w:ascii="Arial" w:hAnsi="Arial" w:cs="Arial"/>
                <w:color w:val="000000"/>
                <w:sz w:val="20"/>
                <w:szCs w:val="20"/>
              </w:rPr>
              <w:t xml:space="preserve"> и углублять эмпирические исследования когнитивных процессов, а современные научные данные — требовать пересмотра классических представлений о познании, сознании и субъекте в философии XXI века.</w:t>
            </w:r>
          </w:p>
        </w:tc>
      </w:tr>
      <w:tr w:rsidR="00D676D8" w:rsidRPr="00C32B2D" w14:paraId="7D192252" w14:textId="77777777" w:rsidTr="0089571D">
        <w:trPr>
          <w:trHeight w:val="255"/>
        </w:trPr>
        <w:tc>
          <w:tcPr>
            <w:tcW w:w="562" w:type="dxa"/>
            <w:vAlign w:val="center"/>
          </w:tcPr>
          <w:p w14:paraId="15304F9F" w14:textId="3D9629B3" w:rsidR="00D676D8" w:rsidRPr="00604A9D" w:rsidRDefault="00486BC7" w:rsidP="008C1D3D">
            <w:pPr>
              <w:spacing w:after="0" w:line="240" w:lineRule="auto"/>
              <w:rPr>
                <w:rFonts w:ascii="Arial" w:eastAsia="Times New Roman" w:hAnsi="Arial" w:cs="Arial"/>
                <w:kern w:val="0"/>
                <w:lang w:eastAsia="ru-RU"/>
                <w14:ligatures w14:val="none"/>
              </w:rPr>
            </w:pPr>
            <w:r w:rsidRPr="00604A9D">
              <w:rPr>
                <w:rFonts w:ascii="Arial" w:eastAsia="Times New Roman" w:hAnsi="Arial" w:cs="Arial"/>
                <w:kern w:val="0"/>
                <w:lang w:eastAsia="ru-RU"/>
                <w14:ligatures w14:val="none"/>
              </w:rPr>
              <w:t>26</w:t>
            </w:r>
          </w:p>
        </w:tc>
        <w:tc>
          <w:tcPr>
            <w:tcW w:w="2948" w:type="dxa"/>
            <w:noWrap/>
            <w:vAlign w:val="center"/>
          </w:tcPr>
          <w:p w14:paraId="796B5489" w14:textId="77777777" w:rsidR="00D676D8" w:rsidRPr="00842B28" w:rsidRDefault="00D676D8" w:rsidP="008C1D3D">
            <w:pPr>
              <w:rPr>
                <w:rFonts w:ascii="Arial" w:eastAsia="Times New Roman" w:hAnsi="Arial" w:cs="Arial"/>
                <w:b/>
                <w:bCs/>
                <w:color w:val="000000"/>
                <w:kern w:val="0"/>
                <w:lang w:eastAsia="ru-RU"/>
                <w14:ligatures w14:val="none"/>
              </w:rPr>
            </w:pPr>
            <w:r w:rsidRPr="00842B28">
              <w:rPr>
                <w:rFonts w:ascii="Arial" w:eastAsia="Times New Roman" w:hAnsi="Arial" w:cs="Arial"/>
                <w:b/>
                <w:bCs/>
                <w:kern w:val="0"/>
                <w:lang w:eastAsia="ru-RU"/>
                <w14:ligatures w14:val="none"/>
              </w:rPr>
              <w:t>Презентация проектов, поддержанных грантом МЦИС</w:t>
            </w:r>
          </w:p>
        </w:tc>
        <w:tc>
          <w:tcPr>
            <w:tcW w:w="10915" w:type="dxa"/>
            <w:noWrap/>
            <w:vAlign w:val="center"/>
          </w:tcPr>
          <w:p w14:paraId="2596FA71" w14:textId="4E7A3097" w:rsidR="00D676D8" w:rsidRPr="00486BC7" w:rsidRDefault="00D676D8" w:rsidP="008C1D3D">
            <w:pPr>
              <w:spacing w:after="0" w:line="240" w:lineRule="auto"/>
              <w:rPr>
                <w:rFonts w:ascii="Arial" w:eastAsia="Times New Roman" w:hAnsi="Arial" w:cs="Arial"/>
                <w:b/>
                <w:bCs/>
                <w:color w:val="000000"/>
                <w:kern w:val="0"/>
                <w:sz w:val="20"/>
                <w:szCs w:val="20"/>
                <w:lang w:eastAsia="ru-RU"/>
                <w14:ligatures w14:val="none"/>
              </w:rPr>
            </w:pPr>
            <w:r w:rsidRPr="00486BC7">
              <w:rPr>
                <w:rFonts w:ascii="Arial" w:eastAsia="Times New Roman" w:hAnsi="Arial" w:cs="Arial"/>
                <w:b/>
                <w:bCs/>
                <w:kern w:val="0"/>
                <w:sz w:val="20"/>
                <w:szCs w:val="20"/>
                <w:lang w:eastAsia="ru-RU"/>
                <w14:ligatures w14:val="none"/>
              </w:rPr>
              <w:t xml:space="preserve">На </w:t>
            </w:r>
            <w:r w:rsidR="00486BC7">
              <w:rPr>
                <w:rFonts w:ascii="Arial" w:eastAsia="Times New Roman" w:hAnsi="Arial" w:cs="Arial"/>
                <w:b/>
                <w:bCs/>
                <w:kern w:val="0"/>
                <w:sz w:val="20"/>
                <w:szCs w:val="20"/>
                <w:lang w:eastAsia="ru-RU"/>
                <w14:ligatures w14:val="none"/>
              </w:rPr>
              <w:t>круглом столе</w:t>
            </w:r>
            <w:r w:rsidRPr="00486BC7">
              <w:rPr>
                <w:rFonts w:ascii="Arial" w:eastAsia="Times New Roman" w:hAnsi="Arial" w:cs="Arial"/>
                <w:b/>
                <w:bCs/>
                <w:kern w:val="0"/>
                <w:sz w:val="20"/>
                <w:szCs w:val="20"/>
                <w:lang w:eastAsia="ru-RU"/>
                <w14:ligatures w14:val="none"/>
              </w:rPr>
              <w:t xml:space="preserve"> буд</w:t>
            </w:r>
            <w:r w:rsidR="00486BC7">
              <w:rPr>
                <w:rFonts w:ascii="Arial" w:eastAsia="Times New Roman" w:hAnsi="Arial" w:cs="Arial"/>
                <w:b/>
                <w:bCs/>
                <w:kern w:val="0"/>
                <w:sz w:val="20"/>
                <w:szCs w:val="20"/>
                <w:lang w:eastAsia="ru-RU"/>
                <w14:ligatures w14:val="none"/>
              </w:rPr>
              <w:t>у</w:t>
            </w:r>
            <w:r w:rsidRPr="00486BC7">
              <w:rPr>
                <w:rFonts w:ascii="Arial" w:eastAsia="Times New Roman" w:hAnsi="Arial" w:cs="Arial"/>
                <w:b/>
                <w:bCs/>
                <w:kern w:val="0"/>
                <w:sz w:val="20"/>
                <w:szCs w:val="20"/>
                <w:lang w:eastAsia="ru-RU"/>
                <w14:ligatures w14:val="none"/>
              </w:rPr>
              <w:t>т представлены презентации проектов, поддержанных грантом Московского центра исследования сознания в 2025-2026 году.</w:t>
            </w:r>
          </w:p>
        </w:tc>
      </w:tr>
    </w:tbl>
    <w:p w14:paraId="2E702377" w14:textId="77777777" w:rsidR="0058203A" w:rsidRDefault="0058203A"/>
    <w:sectPr w:rsidR="0058203A" w:rsidSect="00842B28">
      <w:headerReference w:type="default" r:id="rId8"/>
      <w:pgSz w:w="16838" w:h="11906" w:orient="landscape"/>
      <w:pgMar w:top="993" w:right="3371" w:bottom="426"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A05FA1" w14:textId="77777777" w:rsidR="00DD480A" w:rsidRDefault="00DD480A" w:rsidP="0076668B">
      <w:pPr>
        <w:spacing w:after="0" w:line="240" w:lineRule="auto"/>
      </w:pPr>
      <w:r>
        <w:separator/>
      </w:r>
    </w:p>
  </w:endnote>
  <w:endnote w:type="continuationSeparator" w:id="0">
    <w:p w14:paraId="62DC415B" w14:textId="77777777" w:rsidR="00DD480A" w:rsidRDefault="00DD480A" w:rsidP="007666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9E0216" w14:textId="77777777" w:rsidR="00DD480A" w:rsidRDefault="00DD480A" w:rsidP="0076668B">
      <w:pPr>
        <w:spacing w:after="0" w:line="240" w:lineRule="auto"/>
      </w:pPr>
      <w:r>
        <w:separator/>
      </w:r>
    </w:p>
  </w:footnote>
  <w:footnote w:type="continuationSeparator" w:id="0">
    <w:p w14:paraId="7A73504A" w14:textId="77777777" w:rsidR="00DD480A" w:rsidRDefault="00DD480A" w:rsidP="007666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642A0" w14:textId="04E648B1" w:rsidR="0098163A" w:rsidRPr="0076668B" w:rsidRDefault="00604A9D">
    <w:pPr>
      <w:pStyle w:val="a4"/>
    </w:pPr>
    <w:r>
      <w:t>Секции к</w:t>
    </w:r>
    <w:r w:rsidR="0098163A">
      <w:t>онференци</w:t>
    </w:r>
    <w:r>
      <w:t>и</w:t>
    </w:r>
    <w:r w:rsidR="0098163A">
      <w:t xml:space="preserve"> студентов, аспирантов и молодых ученых «Философия в </w:t>
    </w:r>
    <w:r w:rsidR="0098163A">
      <w:rPr>
        <w:lang w:val="en-US"/>
      </w:rPr>
      <w:t>XXI</w:t>
    </w:r>
    <w:r w:rsidR="0098163A" w:rsidRPr="0076668B">
      <w:t xml:space="preserve"> </w:t>
    </w:r>
    <w:r w:rsidR="0098163A">
      <w:t>веке - 202</w:t>
    </w:r>
    <w:r w:rsidR="00C32B2D">
      <w:t>6</w:t>
    </w:r>
    <w:r w:rsidR="0098163A">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E90A1B"/>
    <w:multiLevelType w:val="hybridMultilevel"/>
    <w:tmpl w:val="CC9034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9210185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35FCD"/>
    <w:rsid w:val="00000EE4"/>
    <w:rsid w:val="00013190"/>
    <w:rsid w:val="000134E7"/>
    <w:rsid w:val="00023AC8"/>
    <w:rsid w:val="00036F67"/>
    <w:rsid w:val="0004187F"/>
    <w:rsid w:val="0004424A"/>
    <w:rsid w:val="0006178E"/>
    <w:rsid w:val="00064869"/>
    <w:rsid w:val="000779BE"/>
    <w:rsid w:val="00085091"/>
    <w:rsid w:val="000B0F88"/>
    <w:rsid w:val="000C2A48"/>
    <w:rsid w:val="000E0615"/>
    <w:rsid w:val="000E143A"/>
    <w:rsid w:val="00103E16"/>
    <w:rsid w:val="00127646"/>
    <w:rsid w:val="00136986"/>
    <w:rsid w:val="00143885"/>
    <w:rsid w:val="00147618"/>
    <w:rsid w:val="00162267"/>
    <w:rsid w:val="00167CDE"/>
    <w:rsid w:val="00171818"/>
    <w:rsid w:val="00172CAB"/>
    <w:rsid w:val="0018612F"/>
    <w:rsid w:val="00197860"/>
    <w:rsid w:val="00197A15"/>
    <w:rsid w:val="001C600B"/>
    <w:rsid w:val="001E5207"/>
    <w:rsid w:val="001F1962"/>
    <w:rsid w:val="001F312C"/>
    <w:rsid w:val="001F4805"/>
    <w:rsid w:val="00206EDF"/>
    <w:rsid w:val="00207566"/>
    <w:rsid w:val="002342D1"/>
    <w:rsid w:val="0023779F"/>
    <w:rsid w:val="00277A92"/>
    <w:rsid w:val="00286116"/>
    <w:rsid w:val="00286BE7"/>
    <w:rsid w:val="00286F95"/>
    <w:rsid w:val="002A63A0"/>
    <w:rsid w:val="002B6C1D"/>
    <w:rsid w:val="002C2F92"/>
    <w:rsid w:val="002C6012"/>
    <w:rsid w:val="002D0FD1"/>
    <w:rsid w:val="002F1081"/>
    <w:rsid w:val="0030152B"/>
    <w:rsid w:val="00301BF7"/>
    <w:rsid w:val="003079A4"/>
    <w:rsid w:val="00310152"/>
    <w:rsid w:val="00327847"/>
    <w:rsid w:val="00335592"/>
    <w:rsid w:val="0035091C"/>
    <w:rsid w:val="00353AB7"/>
    <w:rsid w:val="0035455E"/>
    <w:rsid w:val="00374603"/>
    <w:rsid w:val="003752F1"/>
    <w:rsid w:val="00384BD6"/>
    <w:rsid w:val="00395D81"/>
    <w:rsid w:val="003B5257"/>
    <w:rsid w:val="003C7AB5"/>
    <w:rsid w:val="003E60BD"/>
    <w:rsid w:val="003F6725"/>
    <w:rsid w:val="0042265E"/>
    <w:rsid w:val="0042365C"/>
    <w:rsid w:val="00436FD9"/>
    <w:rsid w:val="00443D39"/>
    <w:rsid w:val="00450B56"/>
    <w:rsid w:val="00460F83"/>
    <w:rsid w:val="00472A7C"/>
    <w:rsid w:val="00486BC7"/>
    <w:rsid w:val="00490E03"/>
    <w:rsid w:val="00492FDB"/>
    <w:rsid w:val="004A1379"/>
    <w:rsid w:val="004B23CA"/>
    <w:rsid w:val="004C55A3"/>
    <w:rsid w:val="004F30CB"/>
    <w:rsid w:val="0051016C"/>
    <w:rsid w:val="0052570C"/>
    <w:rsid w:val="00570B53"/>
    <w:rsid w:val="0058203A"/>
    <w:rsid w:val="005C4612"/>
    <w:rsid w:val="005C6ABD"/>
    <w:rsid w:val="005E05A3"/>
    <w:rsid w:val="005F26BA"/>
    <w:rsid w:val="005F7B19"/>
    <w:rsid w:val="00604A9D"/>
    <w:rsid w:val="00611FA2"/>
    <w:rsid w:val="00635D61"/>
    <w:rsid w:val="00635FCD"/>
    <w:rsid w:val="006413DC"/>
    <w:rsid w:val="006559B8"/>
    <w:rsid w:val="00657E68"/>
    <w:rsid w:val="00661DE9"/>
    <w:rsid w:val="006950C0"/>
    <w:rsid w:val="006A4DF7"/>
    <w:rsid w:val="006A63DE"/>
    <w:rsid w:val="006D6A55"/>
    <w:rsid w:val="006E228D"/>
    <w:rsid w:val="00702021"/>
    <w:rsid w:val="00733E59"/>
    <w:rsid w:val="00747AFB"/>
    <w:rsid w:val="0076668B"/>
    <w:rsid w:val="00774D0D"/>
    <w:rsid w:val="007822B7"/>
    <w:rsid w:val="00792291"/>
    <w:rsid w:val="007B2AA2"/>
    <w:rsid w:val="007C1E25"/>
    <w:rsid w:val="007C2A68"/>
    <w:rsid w:val="007D4B51"/>
    <w:rsid w:val="008032D1"/>
    <w:rsid w:val="0082307A"/>
    <w:rsid w:val="00842B28"/>
    <w:rsid w:val="00844541"/>
    <w:rsid w:val="00846D07"/>
    <w:rsid w:val="00855FD8"/>
    <w:rsid w:val="00865586"/>
    <w:rsid w:val="008700F3"/>
    <w:rsid w:val="0089571D"/>
    <w:rsid w:val="008C1D3D"/>
    <w:rsid w:val="008C1E43"/>
    <w:rsid w:val="008E5A99"/>
    <w:rsid w:val="00911D08"/>
    <w:rsid w:val="00914693"/>
    <w:rsid w:val="00920E11"/>
    <w:rsid w:val="00934150"/>
    <w:rsid w:val="00937E6C"/>
    <w:rsid w:val="0095035E"/>
    <w:rsid w:val="00962A27"/>
    <w:rsid w:val="0098163A"/>
    <w:rsid w:val="009868F6"/>
    <w:rsid w:val="00986FC9"/>
    <w:rsid w:val="0099096B"/>
    <w:rsid w:val="00996CED"/>
    <w:rsid w:val="009A0EFE"/>
    <w:rsid w:val="009A3BDA"/>
    <w:rsid w:val="009B1E12"/>
    <w:rsid w:val="009C306D"/>
    <w:rsid w:val="009E271A"/>
    <w:rsid w:val="009E480C"/>
    <w:rsid w:val="009E4D9B"/>
    <w:rsid w:val="009F5878"/>
    <w:rsid w:val="009F7CBB"/>
    <w:rsid w:val="00A019E4"/>
    <w:rsid w:val="00A14044"/>
    <w:rsid w:val="00A27FB4"/>
    <w:rsid w:val="00A37E65"/>
    <w:rsid w:val="00A637CD"/>
    <w:rsid w:val="00A77063"/>
    <w:rsid w:val="00AA4596"/>
    <w:rsid w:val="00AA540A"/>
    <w:rsid w:val="00AB3EFB"/>
    <w:rsid w:val="00AB6C00"/>
    <w:rsid w:val="00AF22E6"/>
    <w:rsid w:val="00B1469A"/>
    <w:rsid w:val="00B2031D"/>
    <w:rsid w:val="00B41B01"/>
    <w:rsid w:val="00B4501A"/>
    <w:rsid w:val="00B62344"/>
    <w:rsid w:val="00B915D7"/>
    <w:rsid w:val="00B97FCE"/>
    <w:rsid w:val="00BA78ED"/>
    <w:rsid w:val="00BB4C88"/>
    <w:rsid w:val="00BC2FFC"/>
    <w:rsid w:val="00BD5739"/>
    <w:rsid w:val="00BF70DF"/>
    <w:rsid w:val="00C03D78"/>
    <w:rsid w:val="00C32B2D"/>
    <w:rsid w:val="00C517DB"/>
    <w:rsid w:val="00C54212"/>
    <w:rsid w:val="00C876F4"/>
    <w:rsid w:val="00CB4941"/>
    <w:rsid w:val="00CB7DE7"/>
    <w:rsid w:val="00D002B6"/>
    <w:rsid w:val="00D04591"/>
    <w:rsid w:val="00D11FF8"/>
    <w:rsid w:val="00D2014D"/>
    <w:rsid w:val="00D47572"/>
    <w:rsid w:val="00D6466E"/>
    <w:rsid w:val="00D6586E"/>
    <w:rsid w:val="00D676D8"/>
    <w:rsid w:val="00D753A9"/>
    <w:rsid w:val="00DA225E"/>
    <w:rsid w:val="00DA4350"/>
    <w:rsid w:val="00DB7CEE"/>
    <w:rsid w:val="00DD480A"/>
    <w:rsid w:val="00DE74EF"/>
    <w:rsid w:val="00E13BD0"/>
    <w:rsid w:val="00E22E59"/>
    <w:rsid w:val="00E57001"/>
    <w:rsid w:val="00E57E45"/>
    <w:rsid w:val="00E64848"/>
    <w:rsid w:val="00E70B25"/>
    <w:rsid w:val="00E71C99"/>
    <w:rsid w:val="00E77590"/>
    <w:rsid w:val="00E94084"/>
    <w:rsid w:val="00EA03D0"/>
    <w:rsid w:val="00EB0A88"/>
    <w:rsid w:val="00EB0D74"/>
    <w:rsid w:val="00EC409E"/>
    <w:rsid w:val="00ED7FEC"/>
    <w:rsid w:val="00EE19E1"/>
    <w:rsid w:val="00EF0220"/>
    <w:rsid w:val="00F1059F"/>
    <w:rsid w:val="00F5673C"/>
    <w:rsid w:val="00F7023D"/>
    <w:rsid w:val="00FA13AE"/>
    <w:rsid w:val="00FB449F"/>
    <w:rsid w:val="00FB52F7"/>
    <w:rsid w:val="00FD1FA9"/>
    <w:rsid w:val="00FD5C69"/>
    <w:rsid w:val="00FE4A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F49F69"/>
  <w15:docId w15:val="{2121E694-3396-4F3F-A5D4-EF71182D5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278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6668B"/>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6668B"/>
  </w:style>
  <w:style w:type="paragraph" w:styleId="a6">
    <w:name w:val="footer"/>
    <w:basedOn w:val="a"/>
    <w:link w:val="a7"/>
    <w:uiPriority w:val="99"/>
    <w:unhideWhenUsed/>
    <w:rsid w:val="0076668B"/>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6668B"/>
  </w:style>
  <w:style w:type="paragraph" w:styleId="a8">
    <w:name w:val="List Paragraph"/>
    <w:basedOn w:val="a"/>
    <w:uiPriority w:val="34"/>
    <w:qFormat/>
    <w:rsid w:val="00BC2FF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3722357">
      <w:bodyDiv w:val="1"/>
      <w:marLeft w:val="0"/>
      <w:marRight w:val="0"/>
      <w:marTop w:val="0"/>
      <w:marBottom w:val="0"/>
      <w:divBdr>
        <w:top w:val="none" w:sz="0" w:space="0" w:color="auto"/>
        <w:left w:val="none" w:sz="0" w:space="0" w:color="auto"/>
        <w:bottom w:val="none" w:sz="0" w:space="0" w:color="auto"/>
        <w:right w:val="none" w:sz="0" w:space="0" w:color="auto"/>
      </w:divBdr>
    </w:div>
    <w:div w:id="1926718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DB5CE0-E1B8-489D-B694-2D5FCD3621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8943</TotalTime>
  <Pages>10</Pages>
  <Words>5038</Words>
  <Characters>28717</Characters>
  <Application>Microsoft Office Word</Application>
  <DocSecurity>0</DocSecurity>
  <Lines>239</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Ангелина Баева</dc:creator>
  <cp:keywords/>
  <dc:description/>
  <cp:lastModifiedBy>Ангелина Баева</cp:lastModifiedBy>
  <cp:revision>130</cp:revision>
  <dcterms:created xsi:type="dcterms:W3CDTF">2024-10-16T09:23:00Z</dcterms:created>
  <dcterms:modified xsi:type="dcterms:W3CDTF">2026-10-18T19:29:00Z</dcterms:modified>
</cp:coreProperties>
</file>